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622" w:rsidRDefault="00B43434" w:rsidP="00BA6D72">
      <w:pPr>
        <w:tabs>
          <w:tab w:val="left" w:pos="1080"/>
        </w:tabs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  <w:r w:rsidRPr="00B43434">
        <w:rPr>
          <w:rFonts w:ascii="Times New Roman" w:hAnsi="Times New Roman"/>
          <w:b/>
          <w:sz w:val="28"/>
        </w:rPr>
        <w:t>XALQARO SAVDO</w:t>
      </w:r>
      <w:r>
        <w:rPr>
          <w:rFonts w:ascii="Times New Roman" w:hAnsi="Times New Roman"/>
          <w:b/>
          <w:sz w:val="28"/>
        </w:rPr>
        <w:t>NING RIVOJLANISH TENDENSIYALARI</w:t>
      </w:r>
    </w:p>
    <w:p w:rsidR="00150D19" w:rsidRDefault="00150D19" w:rsidP="00BA6D72">
      <w:pPr>
        <w:spacing w:line="36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Habibjonov Usmonjon Sherzodjon o’g’li</w:t>
      </w:r>
    </w:p>
    <w:p w:rsidR="00150D19" w:rsidRDefault="00150D19" w:rsidP="00BA6D7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Xalqaro Nordik universiteti</w:t>
      </w:r>
    </w:p>
    <w:p w:rsidR="00150D19" w:rsidRDefault="00BA6D72" w:rsidP="00BA6D7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hyperlink r:id="rId5" w:history="1">
        <w:r w:rsidR="00150D19">
          <w:rPr>
            <w:rStyle w:val="a4"/>
            <w:rFonts w:ascii="Times New Roman" w:hAnsi="Times New Roman"/>
            <w:b/>
            <w:sz w:val="24"/>
            <w:szCs w:val="24"/>
          </w:rPr>
          <w:t>Habibjonovusmonjon9@gmail.com</w:t>
        </w:r>
      </w:hyperlink>
      <w:r w:rsidR="00150D19">
        <w:rPr>
          <w:rFonts w:ascii="Times New Roman" w:hAnsi="Times New Roman"/>
          <w:b/>
          <w:sz w:val="24"/>
          <w:szCs w:val="24"/>
        </w:rPr>
        <w:t xml:space="preserve"> </w:t>
      </w:r>
    </w:p>
    <w:p w:rsidR="00B43434" w:rsidRPr="00150D19" w:rsidRDefault="00150D19" w:rsidP="00BA6D72">
      <w:pPr>
        <w:spacing w:line="36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(ORCID 0009-0005-6345-483X)</w:t>
      </w:r>
    </w:p>
    <w:p w:rsidR="00B43434" w:rsidRPr="00B43434" w:rsidRDefault="00150D19" w:rsidP="00150D19">
      <w:pPr>
        <w:tabs>
          <w:tab w:val="left" w:pos="1080"/>
        </w:tabs>
        <w:spacing w:line="360" w:lineRule="auto"/>
        <w:ind w:firstLine="720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Annotatsiya</w:t>
      </w:r>
    </w:p>
    <w:p w:rsidR="00150D19" w:rsidRDefault="00150D19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150D19">
        <w:rPr>
          <w:rFonts w:ascii="Times New Roman" w:hAnsi="Times New Roman"/>
          <w:sz w:val="28"/>
        </w:rPr>
        <w:t xml:space="preserve">Xalqaro savdoning rivojlanish tendensiyalari global iqtisodiyotning muhim jihatlaridan biri bo’lib, u mamlakatlar o’rtasidagi tovar </w:t>
      </w:r>
      <w:proofErr w:type="gramStart"/>
      <w:r w:rsidRPr="00150D19">
        <w:rPr>
          <w:rFonts w:ascii="Times New Roman" w:hAnsi="Times New Roman"/>
          <w:sz w:val="28"/>
        </w:rPr>
        <w:t>va</w:t>
      </w:r>
      <w:proofErr w:type="gramEnd"/>
      <w:r w:rsidRPr="00150D19">
        <w:rPr>
          <w:rFonts w:ascii="Times New Roman" w:hAnsi="Times New Roman"/>
          <w:sz w:val="28"/>
        </w:rPr>
        <w:t xml:space="preserve"> xizmatlar almashinuvi orqali iqtisodiy o’sishni ta’minlaydi. Hozirgi kunda xalqaro savdo ko’plab omillar, jumladan, texnologik innovatsiyalar, siyosiy barqarorlik, iqtisodiy integratsiya </w:t>
      </w:r>
      <w:proofErr w:type="gramStart"/>
      <w:r w:rsidRPr="00150D19">
        <w:rPr>
          <w:rFonts w:ascii="Times New Roman" w:hAnsi="Times New Roman"/>
          <w:sz w:val="28"/>
        </w:rPr>
        <w:t>va</w:t>
      </w:r>
      <w:proofErr w:type="gramEnd"/>
      <w:r w:rsidRPr="00150D19">
        <w:rPr>
          <w:rFonts w:ascii="Times New Roman" w:hAnsi="Times New Roman"/>
          <w:sz w:val="28"/>
        </w:rPr>
        <w:t xml:space="preserve"> global ta’minot zanjirlarining rivojlanishi bilan shakllanmoqda. Savdo siyosatidagi o’zgarishlar, masalan, erkin savdo bitimlari </w:t>
      </w:r>
      <w:proofErr w:type="gramStart"/>
      <w:r w:rsidRPr="00150D19">
        <w:rPr>
          <w:rFonts w:ascii="Times New Roman" w:hAnsi="Times New Roman"/>
          <w:sz w:val="28"/>
        </w:rPr>
        <w:t>va</w:t>
      </w:r>
      <w:proofErr w:type="gramEnd"/>
      <w:r w:rsidRPr="00150D19">
        <w:rPr>
          <w:rFonts w:ascii="Times New Roman" w:hAnsi="Times New Roman"/>
          <w:sz w:val="28"/>
        </w:rPr>
        <w:t xml:space="preserve"> tariflarning kamayishi, mamlakatlar o’rtasida savdo hajmini oshirishga yordam bermoqda. Shuningdek, COVID-19 pandemiyasi kabi global inqirozlar xalqaro savdoga salbiy ta’sir ko’rsatgan bo’lsa-da, yangi imkoniyatlarni ham ochdi; masalan, raqamli savdoning tez sur’atlarda rivojlanishi </w:t>
      </w:r>
      <w:proofErr w:type="gramStart"/>
      <w:r w:rsidRPr="00150D19">
        <w:rPr>
          <w:rFonts w:ascii="Times New Roman" w:hAnsi="Times New Roman"/>
          <w:sz w:val="28"/>
        </w:rPr>
        <w:t>va</w:t>
      </w:r>
      <w:proofErr w:type="gramEnd"/>
      <w:r w:rsidRPr="00150D19">
        <w:rPr>
          <w:rFonts w:ascii="Times New Roman" w:hAnsi="Times New Roman"/>
          <w:sz w:val="28"/>
        </w:rPr>
        <w:t xml:space="preserve"> onlayn platformalarning kengayishi. Bunday sharoitda davlatlar </w:t>
      </w:r>
      <w:proofErr w:type="gramStart"/>
      <w:r w:rsidRPr="00150D19">
        <w:rPr>
          <w:rFonts w:ascii="Times New Roman" w:hAnsi="Times New Roman"/>
          <w:sz w:val="28"/>
        </w:rPr>
        <w:t>va</w:t>
      </w:r>
      <w:proofErr w:type="gramEnd"/>
      <w:r w:rsidRPr="00150D19">
        <w:rPr>
          <w:rFonts w:ascii="Times New Roman" w:hAnsi="Times New Roman"/>
          <w:sz w:val="28"/>
        </w:rPr>
        <w:t xml:space="preserve"> kompaniyalar xalqaro bozorlarda raqobatbardoshligini oshirish uchun innovatsion strategiyalarni ishlab chiqishga majbur bo’lmoqda. Kelajakda ekologik barqarorlik </w:t>
      </w:r>
      <w:proofErr w:type="gramStart"/>
      <w:r w:rsidRPr="00150D19">
        <w:rPr>
          <w:rFonts w:ascii="Times New Roman" w:hAnsi="Times New Roman"/>
          <w:sz w:val="28"/>
        </w:rPr>
        <w:t>va</w:t>
      </w:r>
      <w:proofErr w:type="gramEnd"/>
      <w:r w:rsidRPr="00150D19">
        <w:rPr>
          <w:rFonts w:ascii="Times New Roman" w:hAnsi="Times New Roman"/>
          <w:sz w:val="28"/>
        </w:rPr>
        <w:t xml:space="preserve"> ijtimoiy mas’uliyat kabi yangi tendensiyalar xalqaro savdoda muhim rol o’ynashi kutilmoqda.</w:t>
      </w:r>
    </w:p>
    <w:p w:rsidR="00150D19" w:rsidRPr="00150D19" w:rsidRDefault="00150D19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150D19">
        <w:rPr>
          <w:rFonts w:ascii="Times New Roman" w:hAnsi="Times New Roman"/>
          <w:b/>
          <w:sz w:val="28"/>
        </w:rPr>
        <w:t>Kalit so’zlar:</w:t>
      </w:r>
      <w:r>
        <w:rPr>
          <w:rFonts w:ascii="Times New Roman" w:hAnsi="Times New Roman"/>
          <w:b/>
          <w:sz w:val="28"/>
        </w:rPr>
        <w:t xml:space="preserve"> </w:t>
      </w:r>
      <w:r w:rsidRPr="00B817A0">
        <w:rPr>
          <w:rFonts w:ascii="Times New Roman" w:hAnsi="Times New Roman"/>
          <w:sz w:val="28"/>
        </w:rPr>
        <w:t>Xalqaro savdo</w:t>
      </w:r>
      <w:r>
        <w:rPr>
          <w:rFonts w:ascii="Times New Roman" w:hAnsi="Times New Roman"/>
          <w:sz w:val="28"/>
        </w:rPr>
        <w:t>, globallashuv, ishlab chiqarish, savdo tarixi, savdo siyosati.</w:t>
      </w:r>
    </w:p>
    <w:p w:rsidR="00225622" w:rsidRPr="00B817A0" w:rsidRDefault="00225622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sz w:val="28"/>
        </w:rPr>
        <w:t>Xalqaro savdo globallashuv, texnologik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zgarishlar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siyosiy omillar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sirida rivojlanishda davom etmoqda. Asosiy tendentsiyalardan biri elektron tijoratning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sishi 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lib, u kompaniyalarga xalqaro bozorlarga minimal xarajatlar bilan chiqish imkonini beradi. Barqaror rivojlanishning ahamiyati ham ortdi, bu esa ekologik toza tovarlar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xizmatlarga qiziqishning ortishiga olib keldi. Muhim jihat - bu savdo oqimlarining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zgarishi: Osiyo mamlakatlari, ayniqsa, Xitoy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Hindiston ishlab chiqarish va 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mol markazlariga aylanmoqda. Bundan tashqari, protektsionistik choralar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savdo urushlari xalqaro savdo dinamikasiga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sir 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rsatib, mamlakatlarni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 strategiyalarini qayta 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rib chiqishga majbur qiladi. </w:t>
      </w:r>
      <w:r w:rsidRPr="00B817A0">
        <w:rPr>
          <w:rFonts w:ascii="Times New Roman" w:hAnsi="Times New Roman"/>
          <w:sz w:val="28"/>
        </w:rPr>
        <w:lastRenderedPageBreak/>
        <w:t>Mintaqaviy savdo shartnomalari qo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shni davlatlar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rtasida kengroq iqtisodiy integratsiyalashuvga xizmat qiluvchi ommaviylashib bormoqda. Nihoyat, raqamlashtirish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katta ma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lumotlardan foydalanish logistika va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 zanjiri boshqaruviga yondashuvlarni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zgartirib, ularni yanada samaraliroq qiladi.</w:t>
      </w:r>
    </w:p>
    <w:p w:rsidR="00225622" w:rsidRPr="00B817A0" w:rsidRDefault="00225622" w:rsidP="00225622">
      <w:pPr>
        <w:tabs>
          <w:tab w:val="left" w:pos="1080"/>
        </w:tabs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w:drawing>
          <wp:inline distT="0" distB="0" distL="0" distR="0" wp14:anchorId="3D26BBBE" wp14:editId="11FD3F05">
            <wp:extent cx="5516880" cy="2529840"/>
            <wp:effectExtent l="57150" t="57150" r="26670" b="118110"/>
            <wp:docPr id="346" name="Схема 34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225622" w:rsidRPr="00B817A0" w:rsidRDefault="00225622" w:rsidP="00150D19">
      <w:pPr>
        <w:tabs>
          <w:tab w:val="left" w:pos="1080"/>
        </w:tabs>
        <w:spacing w:after="160"/>
        <w:jc w:val="center"/>
        <w:rPr>
          <w:rFonts w:ascii="Times New Roman" w:hAnsi="Times New Roman"/>
          <w:b/>
          <w:sz w:val="28"/>
        </w:rPr>
      </w:pPr>
      <w:r w:rsidRPr="00B817A0">
        <w:rPr>
          <w:rFonts w:ascii="Times New Roman" w:hAnsi="Times New Roman"/>
          <w:b/>
          <w:sz w:val="28"/>
        </w:rPr>
        <w:t>Rasm 1. Xalqaro savdoning rivojlanish tendensiyalari.</w:t>
      </w:r>
    </w:p>
    <w:p w:rsidR="00225622" w:rsidRPr="00B817A0" w:rsidRDefault="00225622" w:rsidP="00150D19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150D19">
        <w:rPr>
          <w:rFonts w:ascii="Times New Roman" w:hAnsi="Times New Roman"/>
          <w:sz w:val="28"/>
        </w:rPr>
        <w:t xml:space="preserve">Globalizatsiya </w:t>
      </w:r>
      <w:proofErr w:type="gramStart"/>
      <w:r w:rsidRPr="00150D19">
        <w:rPr>
          <w:rFonts w:ascii="Times New Roman" w:hAnsi="Times New Roman"/>
          <w:sz w:val="28"/>
        </w:rPr>
        <w:t>va</w:t>
      </w:r>
      <w:proofErr w:type="gramEnd"/>
      <w:r w:rsidRPr="00150D19">
        <w:rPr>
          <w:rFonts w:ascii="Times New Roman" w:hAnsi="Times New Roman"/>
          <w:sz w:val="28"/>
        </w:rPr>
        <w:t xml:space="preserve"> iqtisodiy integratsiya</w:t>
      </w:r>
      <w:r w:rsidRPr="00B817A0">
        <w:rPr>
          <w:rFonts w:ascii="Times New Roman" w:hAnsi="Times New Roman"/>
          <w:b/>
          <w:sz w:val="28"/>
        </w:rPr>
        <w:t xml:space="preserve">. </w:t>
      </w:r>
      <w:r w:rsidRPr="00B817A0">
        <w:rPr>
          <w:rFonts w:ascii="Times New Roman" w:hAnsi="Times New Roman"/>
          <w:sz w:val="28"/>
        </w:rPr>
        <w:t xml:space="preserve">Globallashuv - bu mamlakatlarning iqtisodiy, madaniy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siyosiy aloqalari tufayli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zaro bog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liqligi kuchayib borayotgan jarayon. Xalqaro savdo sharoitida bu mamlakatlar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rtasidagi tovar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xizmatlar ayirboshlash hajmining ortishini ifodalaydi, bu esa resurslarning yanada samarali taqsimlanishiga yordam beradi. Globallashuv bozor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axborotga kirishni osonlashtiradigan texnologiya va kommunikatsiyalarning rivojlanishini ham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z ichiga oladi. Bu tovarlarni ishlab chiqarish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tarqatish turli qi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alarda sodir 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ladigan global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 zanjirlarini yaratishga olib keladi.</w:t>
      </w:r>
    </w:p>
    <w:p w:rsidR="00225622" w:rsidRPr="00B817A0" w:rsidRDefault="00225622" w:rsidP="00150D19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sz w:val="28"/>
        </w:rPr>
        <w:t xml:space="preserve">Iqtisodiy integratsiya - bu tariflar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kvotalar kabi savdo 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siqlarini kamaytirish orqali milliy iqtisodiyotlarni birlashtirish jarayoni. Integratsiyaning bir necha darajalari mavjud: erkin savdo zonasidan to 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liq iqtisodiy ittifoqgacha. Masalan, Yevropa Ittifoqi (EI)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Shimoliy Amerika erkin savdo bitimi (NAFTA). Ushbu kelishuvlar ishtirokchi davlatlar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rtasidagi savdo hajmini oshirishga, raqobatbardoshlikni oshirishga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qo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shma sarmoya va texnologiya almashish orqali iqtisodiy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sishni rag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batlantirishga yordam beradi.</w:t>
      </w:r>
    </w:p>
    <w:p w:rsidR="00225622" w:rsidRPr="00B817A0" w:rsidRDefault="00225622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sz w:val="28"/>
        </w:rPr>
        <w:lastRenderedPageBreak/>
        <w:t xml:space="preserve">Xalqaro savdodagi hozirgi tendentsiyalar barqaror rivojlanish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ijtimoiy mas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uliyatga 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tibor kuchayib borayotganini 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rsatmoqda. Kompaniyalar ishlab chiqarish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yetkazib berish 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yicha qarorlar qabul qilishda atrof-muhit omillarini tobora 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proq hisobga olishmoqda. Bundan tashqari, elektron tijorat xalqaro miqyosda biznes yuritish uchun muhim kanalga aylanib borayotgan raqamli iqtisodiyotning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rni ortib bormoqda. Ushbu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zgarishlar mamlakatlardan innovatsiyalarni qo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llab-quvvatlash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molchilar manfaatlarini himoya qilish uchun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 savdo siyosatini moslashtirishni talab qiladi.</w:t>
      </w:r>
    </w:p>
    <w:p w:rsidR="00225622" w:rsidRPr="00B817A0" w:rsidRDefault="00225622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b/>
          <w:sz w:val="28"/>
        </w:rPr>
        <w:t xml:space="preserve">Texnologik taraqqiyot. </w:t>
      </w:r>
      <w:r w:rsidRPr="00B817A0">
        <w:rPr>
          <w:rFonts w:ascii="Times New Roman" w:hAnsi="Times New Roman"/>
          <w:sz w:val="28"/>
        </w:rPr>
        <w:t>Texnologik taraqqiyot xalqaro savdoga muhim ahamiyat 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rsatib, tovarlarni ishlab chiqarish, taqsimlash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mol qilish jarayonlarini optimallashtiradi. Avtomatlashtirish, sun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iy intellekt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internet buyumlari kabi zamonaviy texnologiyalar kompaniyalarga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 zanjirlarini optimallashtirish, xarajatlarni kamaytirish va samaradorlikni oshirish imkonini beradi. Bu mamlakatlar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rtasida axborot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tovarlar almashinuvining tezlashishiga olib keladi, bu esa savdoning oshishiga va bozorning kengayishiga olib keladi.</w:t>
      </w:r>
    </w:p>
    <w:p w:rsidR="00225622" w:rsidRPr="00B817A0" w:rsidRDefault="00225622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sz w:val="28"/>
        </w:rPr>
        <w:t xml:space="preserve">Texnologiyaning rivojlanishi bilan kompaniyalar minimal xarajatlar bilan yangi xalqaro bozorlarga chiqish imkoniyatiga ega. Elektron tijorat kichik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rta korxonalar uchun muhim vositaga aylandi, bu ularga yirik korxonalar bilan raqobatlashish imkonini beradi. Onlayn savdo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marketing platformalari global auditoriyaga kirishni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minlaydi va shu bilan tovarlar eksporti va importi hajmini oshiradi. Globallashuv, shuningdek, mamlakatlarning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zaro bog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liqligini oshirib, xalqaro savdoni yanada dinamik qiladi.</w:t>
      </w:r>
    </w:p>
    <w:p w:rsidR="00225622" w:rsidRPr="00B817A0" w:rsidRDefault="00225622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sz w:val="28"/>
        </w:rPr>
        <w:t>Texnologik taraqqiyot logistika sohasiga ham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sirini 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rsatib kelmoqda. Dronlar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avtonom transport vositalari kabi yetkazib berishning yangi usullari, shuningdek, inventarizatsiyani boshqarishning takomillashtirilgan tizimlari yetkazib berish muddatlarini qisqartiradi va yetkazib berish ishonchliligini oshiradi. Ushbu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zgarishlar mamlakatlar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rtasidagi savdo 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siqlarini kamaytirishga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xalqaro tranzaktsiyalarni yanada samarali qilishga yordam beradi. Natijada mamlakatlar jahon iqtisodiyotida asosiy 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lgan bozor talabining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zgarishiga tezroq javob bera oladi.</w:t>
      </w:r>
    </w:p>
    <w:p w:rsidR="00225622" w:rsidRPr="00B817A0" w:rsidRDefault="00225622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b/>
          <w:sz w:val="28"/>
        </w:rPr>
        <w:lastRenderedPageBreak/>
        <w:t xml:space="preserve">Savdo siyosati </w:t>
      </w:r>
      <w:proofErr w:type="gramStart"/>
      <w:r w:rsidRPr="00B817A0">
        <w:rPr>
          <w:rFonts w:ascii="Times New Roman" w:hAnsi="Times New Roman"/>
          <w:b/>
          <w:sz w:val="28"/>
        </w:rPr>
        <w:t>va</w:t>
      </w:r>
      <w:proofErr w:type="gramEnd"/>
      <w:r w:rsidRPr="00B817A0">
        <w:rPr>
          <w:rFonts w:ascii="Times New Roman" w:hAnsi="Times New Roman"/>
          <w:b/>
          <w:sz w:val="28"/>
        </w:rPr>
        <w:t xml:space="preserve"> tariflar. </w:t>
      </w:r>
      <w:r w:rsidRPr="00B817A0">
        <w:rPr>
          <w:rFonts w:ascii="Times New Roman" w:hAnsi="Times New Roman"/>
          <w:sz w:val="28"/>
        </w:rPr>
        <w:t>Savdo siyosati xalqaro savdoni tartibga soluvchi qoidalar 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plamini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z ichiga oladi. Asosiy tamoyillarga erkin savdo, mahalliy ishlab chiqaruvchilarni himoya qilish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xalqaro shartnomalarga rioya qilish kiradi. Erkin savdo tovarlarning importi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eksporti yo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lidagi 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siqlarni minimallashtirishni, shu bilan savdo hajmini va iqtisodiy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sishni oshirishni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 ichiga oladi. Mahalliy ishlab chiqaruvchilarni himoya qilish mahalliy sanoatni qo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llab-quvvatlash uchun importni cheklaydigan tariflar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kvotalar orqali amalga oshirilishi mumkin.</w:t>
      </w:r>
    </w:p>
    <w:p w:rsidR="00225622" w:rsidRPr="00B817A0" w:rsidRDefault="00225622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sz w:val="28"/>
        </w:rPr>
        <w:t>Tariflar mahalliy ishlab chiqarishni himoya qilish yoki davlat daromadlari manbai sifatida ishlatilishi mumkin 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lgan import qilinadigan tovarlarga soliqlardir. So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nggi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n yilliklarda tariflar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savdo 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yicha bosh kelishuv (GATT) va Jahon savdo tashkiloti (JST) kabi 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p tomonlama kelishuvlar tufayli tariflarni pasaytirish tendentsiyasi kuzatildi. Biroq, globallashuv sharoitida ba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zi davlatlar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 iqtisodlarini tashqi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sirlardan yoki adolatsiz raqobatdan himoya qilish uchun tariflarni oshirishga kirishdilar.</w:t>
      </w:r>
    </w:p>
    <w:p w:rsidR="00225622" w:rsidRPr="00B817A0" w:rsidRDefault="00225622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sz w:val="28"/>
        </w:rPr>
        <w:t>Zamonaviy xalqaro savdo protektsionizm, global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 zanjiridagi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zgarishlar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raqamli texnologiyalarning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siri kabi yangi muammolarga duch kelmoqda. Protektsionistik choralar savdo konfliktlariga olib kelishi mumkin, bu esa jahon iqtisodiyotiga salbiy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sir 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rsatadi. Bundan tashqari, iqlim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zgarishi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barqaror rivojlanish savdo siyosatining muhim jihatlariga aylanib, ekologik standartlarni xalqaro shartnomalarga integratsiyalashuvini taqozo etadi.</w:t>
      </w:r>
    </w:p>
    <w:p w:rsidR="00225622" w:rsidRPr="00B817A0" w:rsidRDefault="00225622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b/>
          <w:sz w:val="28"/>
        </w:rPr>
        <w:t xml:space="preserve">Barqarorlik </w:t>
      </w:r>
      <w:proofErr w:type="gramStart"/>
      <w:r w:rsidRPr="00B817A0">
        <w:rPr>
          <w:rFonts w:ascii="Times New Roman" w:hAnsi="Times New Roman"/>
          <w:b/>
          <w:sz w:val="28"/>
        </w:rPr>
        <w:t>va</w:t>
      </w:r>
      <w:proofErr w:type="gramEnd"/>
      <w:r w:rsidRPr="00B817A0">
        <w:rPr>
          <w:rFonts w:ascii="Times New Roman" w:hAnsi="Times New Roman"/>
          <w:b/>
          <w:sz w:val="28"/>
        </w:rPr>
        <w:t xml:space="preserve"> ekologik omillar. </w:t>
      </w:r>
      <w:r w:rsidRPr="00B817A0">
        <w:rPr>
          <w:rFonts w:ascii="Times New Roman" w:hAnsi="Times New Roman"/>
          <w:sz w:val="28"/>
        </w:rPr>
        <w:t xml:space="preserve">Barqarorlik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atrof-muhitni muhofaza qilish masalalari xalqaro savdoda tobora muhim ahamiyat kasb etmoqda, chunki mamlakatlar iqtisodiy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sishni atrof-muhitni muhofaza qilish bilan muvozanatlashga intilmoqda. Bu mahsulotlarni ekologik sertifikatlash kabi barqarorlik standartlarini joriy etishni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 ichiga oladi, bu 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molchilarga ongli tanlov qilish imkonini beradi. Atrof-muhit omillari mamlakatlar ekologik chiqindilarini kamaytirish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biologik xilma-xillikni saqlash 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yicha standartlarni qabul qilgan savdo kelishuvlariga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sir qiladi. Bundan tashqari, yashil texnologiyalar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mahsulotlarga qiziqish ortib, yangi bozorlar va biznes </w:t>
      </w:r>
      <w:r w:rsidRPr="00B817A0">
        <w:rPr>
          <w:rFonts w:ascii="Times New Roman" w:hAnsi="Times New Roman"/>
          <w:sz w:val="28"/>
        </w:rPr>
        <w:lastRenderedPageBreak/>
        <w:t>imkoniyatlarini yaratmoqda. Muhim jihat, shuningdek, iqlim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zgarishiga moslashish zarurati 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lib, bu mamlakatlardan savdo strategiyalari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amaliyotlarini qayta 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rib chiqishni talab qiladi.</w:t>
      </w:r>
    </w:p>
    <w:p w:rsidR="006C495D" w:rsidRDefault="00225622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b/>
          <w:sz w:val="28"/>
        </w:rPr>
        <w:t xml:space="preserve">Xalqaro mehnat taqsimoti. </w:t>
      </w:r>
      <w:r w:rsidRPr="00B817A0">
        <w:rPr>
          <w:rFonts w:ascii="Times New Roman" w:hAnsi="Times New Roman"/>
          <w:sz w:val="28"/>
        </w:rPr>
        <w:t xml:space="preserve">Xalqaro mehnat taqsimoti ixtisoslashuv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qiyosiy ustunlik tamoyillariga asoslanadi, bu esa mamlakatlarga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zlari eng samarali 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lgan tovar va xizmatlarni ishlab chiqarishga 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tibor qaratish imkonini beradi. Bu umumiy samaradorlikni oshiradi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xarajatlarni kamaytiradi. Hozirgi xalqaro savdo tendentsiyalari ishlab chiqarishning turli bosqichlarida ishtirok etayotgan mamlakatlar bilan resurslarni yanada samaraliroq taqsimlashga yordam beradigan global </w:t>
      </w:r>
      <w:proofErr w:type="gram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 zanjirlarining 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proq integratsiyalashuvini 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rsatdi</w:t>
      </w:r>
      <w:proofErr w:type="gramEnd"/>
      <w:r w:rsidRPr="00B817A0">
        <w:rPr>
          <w:rFonts w:ascii="Times New Roman" w:hAnsi="Times New Roman"/>
          <w:sz w:val="28"/>
        </w:rPr>
        <w:t xml:space="preserve">. Bozorlarga kirishni osonlashtiradigan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elektron tijoratning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sishiga hissa qo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shadigan texnologiya va raqamlashtirishning 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siri ham muhimdir. Bundan tashqari, 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 xml:space="preserve">molchilarning afzalliklari </w:t>
      </w:r>
      <w:proofErr w:type="gramStart"/>
      <w:r w:rsidRPr="00B817A0">
        <w:rPr>
          <w:rFonts w:ascii="Times New Roman" w:hAnsi="Times New Roman"/>
          <w:sz w:val="28"/>
        </w:rPr>
        <w:t>va</w:t>
      </w:r>
      <w:proofErr w:type="gramEnd"/>
      <w:r w:rsidRPr="00B817A0">
        <w:rPr>
          <w:rFonts w:ascii="Times New Roman" w:hAnsi="Times New Roman"/>
          <w:sz w:val="28"/>
        </w:rPr>
        <w:t xml:space="preserve"> barqaror rivojlanishdagi 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zgarishlar xalqaro savdo tuzilmasini shakllantiruvchi tobora muhim omillarga aylanmoqda.</w:t>
      </w:r>
    </w:p>
    <w:p w:rsidR="00BA6D72" w:rsidRDefault="00BA6D72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b/>
          <w:sz w:val="28"/>
        </w:rPr>
      </w:pPr>
      <w:r w:rsidRPr="00BA6D72">
        <w:rPr>
          <w:rFonts w:ascii="Times New Roman" w:hAnsi="Times New Roman"/>
          <w:b/>
          <w:sz w:val="28"/>
        </w:rPr>
        <w:t>Xulosa</w:t>
      </w:r>
    </w:p>
    <w:p w:rsidR="00BA6D72" w:rsidRPr="00BA6D72" w:rsidRDefault="00BA6D72" w:rsidP="0022562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BA6D72">
        <w:rPr>
          <w:rFonts w:ascii="Times New Roman" w:hAnsi="Times New Roman"/>
          <w:sz w:val="28"/>
        </w:rPr>
        <w:t xml:space="preserve">Xalqaro savdoning rivojlanish tendensiyalari global iqtisodiyotning muhim jihatlaridan biri bo’lib, u mamlakatlar o’rtasidagi iqtisodiy aloqalarni kuchaytiradi </w:t>
      </w:r>
      <w:proofErr w:type="gramStart"/>
      <w:r w:rsidRPr="00BA6D72">
        <w:rPr>
          <w:rFonts w:ascii="Times New Roman" w:hAnsi="Times New Roman"/>
          <w:sz w:val="28"/>
        </w:rPr>
        <w:t>va</w:t>
      </w:r>
      <w:proofErr w:type="gramEnd"/>
      <w:r w:rsidRPr="00BA6D72">
        <w:rPr>
          <w:rFonts w:ascii="Times New Roman" w:hAnsi="Times New Roman"/>
          <w:sz w:val="28"/>
        </w:rPr>
        <w:t xml:space="preserve"> resurslarni samarali taqsimlashga yordam beradi. So’nggi yillarda xalqaro savdo raqobati kuchayib, yangi texnologiyalar </w:t>
      </w:r>
      <w:proofErr w:type="gramStart"/>
      <w:r w:rsidRPr="00BA6D72">
        <w:rPr>
          <w:rFonts w:ascii="Times New Roman" w:hAnsi="Times New Roman"/>
          <w:sz w:val="28"/>
        </w:rPr>
        <w:t>va</w:t>
      </w:r>
      <w:proofErr w:type="gramEnd"/>
      <w:r w:rsidRPr="00BA6D72">
        <w:rPr>
          <w:rFonts w:ascii="Times New Roman" w:hAnsi="Times New Roman"/>
          <w:sz w:val="28"/>
        </w:rPr>
        <w:t xml:space="preserve"> raqamli platformalar orqali savdo jarayonlari tezlashmoqda. Shuningdek, global ta’minot zanjirlarining murakkabligi </w:t>
      </w:r>
      <w:proofErr w:type="gramStart"/>
      <w:r w:rsidRPr="00BA6D72">
        <w:rPr>
          <w:rFonts w:ascii="Times New Roman" w:hAnsi="Times New Roman"/>
          <w:sz w:val="28"/>
        </w:rPr>
        <w:t>va</w:t>
      </w:r>
      <w:proofErr w:type="gramEnd"/>
      <w:r w:rsidRPr="00BA6D72">
        <w:rPr>
          <w:rFonts w:ascii="Times New Roman" w:hAnsi="Times New Roman"/>
          <w:sz w:val="28"/>
        </w:rPr>
        <w:t xml:space="preserve"> pandemiya kabi global muammolar savdo strategiyalarini qayta ko’rib chiqishga </w:t>
      </w:r>
      <w:bookmarkStart w:id="0" w:name="_GoBack"/>
      <w:bookmarkEnd w:id="0"/>
      <w:r w:rsidRPr="00BA6D72">
        <w:rPr>
          <w:rFonts w:ascii="Times New Roman" w:hAnsi="Times New Roman"/>
          <w:sz w:val="28"/>
        </w:rPr>
        <w:t xml:space="preserve">majbur qilmoqda. Mamlakatlar o’rtasida erkin savdo kelishuvlari </w:t>
      </w:r>
      <w:proofErr w:type="gramStart"/>
      <w:r w:rsidRPr="00BA6D72">
        <w:rPr>
          <w:rFonts w:ascii="Times New Roman" w:hAnsi="Times New Roman"/>
          <w:sz w:val="28"/>
        </w:rPr>
        <w:t>va</w:t>
      </w:r>
      <w:proofErr w:type="gramEnd"/>
      <w:r w:rsidRPr="00BA6D72">
        <w:rPr>
          <w:rFonts w:ascii="Times New Roman" w:hAnsi="Times New Roman"/>
          <w:sz w:val="28"/>
        </w:rPr>
        <w:t xml:space="preserve"> iqtisodiy integratsiya jarayonlari ham xalqaro savdoni rivojlantirishda muhim rol o’ynaydi. Biroq, savdo urushlari, protektsionizm </w:t>
      </w:r>
      <w:proofErr w:type="gramStart"/>
      <w:r w:rsidRPr="00BA6D72">
        <w:rPr>
          <w:rFonts w:ascii="Times New Roman" w:hAnsi="Times New Roman"/>
          <w:sz w:val="28"/>
        </w:rPr>
        <w:t>va</w:t>
      </w:r>
      <w:proofErr w:type="gramEnd"/>
      <w:r w:rsidRPr="00BA6D72">
        <w:rPr>
          <w:rFonts w:ascii="Times New Roman" w:hAnsi="Times New Roman"/>
          <w:sz w:val="28"/>
        </w:rPr>
        <w:t xml:space="preserve"> iqlim o’zgarishi kabi to’siqlar ham mavjud bo’lib, ular xalqaro savdoning barqaror rivojlanishiga salbiy ta’sir ko’rsatishi mumkin. Shu bilan birga, barqaror rivojlanish maqsadlariga erishish uchun ekologik toza texnologiyalarni joriy etish </w:t>
      </w:r>
      <w:proofErr w:type="gramStart"/>
      <w:r w:rsidRPr="00BA6D72">
        <w:rPr>
          <w:rFonts w:ascii="Times New Roman" w:hAnsi="Times New Roman"/>
          <w:sz w:val="28"/>
        </w:rPr>
        <w:t>va</w:t>
      </w:r>
      <w:proofErr w:type="gramEnd"/>
      <w:r w:rsidRPr="00BA6D72">
        <w:rPr>
          <w:rFonts w:ascii="Times New Roman" w:hAnsi="Times New Roman"/>
          <w:sz w:val="28"/>
        </w:rPr>
        <w:t xml:space="preserve"> ijtimoiy mas’uliyatni oshirish zarurati ortib bormoqda. Umuman olganda, xalqaro savdoning rivojlanishi mamlakatlarning iqtisodiy o’sishini ta’minlashda davom etadi, ammo bu jarayon murakkab </w:t>
      </w:r>
      <w:proofErr w:type="gramStart"/>
      <w:r w:rsidRPr="00BA6D72">
        <w:rPr>
          <w:rFonts w:ascii="Times New Roman" w:hAnsi="Times New Roman"/>
          <w:sz w:val="28"/>
        </w:rPr>
        <w:t>va</w:t>
      </w:r>
      <w:proofErr w:type="gramEnd"/>
      <w:r w:rsidRPr="00BA6D72">
        <w:rPr>
          <w:rFonts w:ascii="Times New Roman" w:hAnsi="Times New Roman"/>
          <w:sz w:val="28"/>
        </w:rPr>
        <w:t xml:space="preserve"> ko’p qirrali omillarga bog’liqdir.</w:t>
      </w:r>
      <w:r>
        <w:rPr>
          <w:rFonts w:ascii="Times New Roman" w:hAnsi="Times New Roman"/>
          <w:sz w:val="28"/>
        </w:rPr>
        <w:t>x`</w:t>
      </w:r>
    </w:p>
    <w:p w:rsidR="00BA6D72" w:rsidRDefault="00BA6D72" w:rsidP="00BA6D72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b/>
          <w:sz w:val="28"/>
        </w:rPr>
      </w:pPr>
      <w:r w:rsidRPr="0035467C">
        <w:rPr>
          <w:rFonts w:ascii="Times New Roman" w:hAnsi="Times New Roman"/>
          <w:b/>
          <w:sz w:val="28"/>
        </w:rPr>
        <w:lastRenderedPageBreak/>
        <w:t>Foydalanilgan adabiyotlar ro’yxati</w:t>
      </w:r>
    </w:p>
    <w:p w:rsidR="00BA6D72" w:rsidRPr="0035467C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>Khusanova, G. (2024). Ways to develop a green economy and increase the production of natural economic resources. Nordic_Press, 3(0003).</w:t>
      </w:r>
    </w:p>
    <w:p w:rsidR="00BA6D72" w:rsidRPr="0035467C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>Habibjonov, U. (2025). SEGMENTATSIYANING MOHIYATI VA MAQSADI. Nordic_Press, 7(0007).</w:t>
      </w:r>
    </w:p>
    <w:p w:rsidR="00BA6D72" w:rsidRPr="0035467C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>Khusanova, G. (2025). PROFESSIONAL SAVDODA AXBOROTNING KELIB CHIQISH TARIXI. Nordic_Press, 7(0007).</w:t>
      </w:r>
    </w:p>
    <w:p w:rsidR="00BA6D72" w:rsidRPr="0035467C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>Habibjonov, U. (2025). REJALASHTIRIB SOTISH JARAYONINING UMUMIY TAVSIFI. Nordic_Press, 7(0007).</w:t>
      </w:r>
    </w:p>
    <w:p w:rsidR="00BA6D72" w:rsidRPr="0035467C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>Khusanova, G. (2024). IQTISODIYOT VA BIZNES. Nordic_Press, 3(0003).</w:t>
      </w:r>
    </w:p>
    <w:p w:rsidR="00BA6D72" w:rsidRPr="0035467C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>Khusanova, G. (2025). SAVDODA AXBOROTNING TAVSIFLANISHI VA TURLARI. Nordic_Press, 7(0007).</w:t>
      </w:r>
    </w:p>
    <w:p w:rsidR="00BA6D72" w:rsidRPr="0035467C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>Habibjonov, U. (2025). PROFESSIONAL SAVDONI SHAKLLANISH KANALLARINING TARQATILISH TAVSIFI. Nordic_Press, 7(0007).</w:t>
      </w:r>
    </w:p>
    <w:p w:rsidR="00BA6D72" w:rsidRPr="0035467C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 xml:space="preserve">Khusanova, G. (2024). Xalqaro savdo operatsiyalari </w:t>
      </w:r>
      <w:proofErr w:type="gramStart"/>
      <w:r w:rsidRPr="0035467C">
        <w:rPr>
          <w:rFonts w:ascii="Times New Roman" w:hAnsi="Times New Roman"/>
          <w:sz w:val="28"/>
        </w:rPr>
        <w:t>va</w:t>
      </w:r>
      <w:proofErr w:type="gramEnd"/>
      <w:r w:rsidRPr="0035467C">
        <w:rPr>
          <w:rFonts w:ascii="Times New Roman" w:hAnsi="Times New Roman"/>
          <w:sz w:val="28"/>
        </w:rPr>
        <w:t xml:space="preserve"> xalqaro savdo xuquqi. Nordic_Press, 3(0003).</w:t>
      </w:r>
    </w:p>
    <w:p w:rsidR="00BA6D72" w:rsidRPr="0035467C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>Habibjonov, U. (2025). MASOFAVIY SAVDODA YETKAZIB BERISH TENDENSIYALARI. Nordic_Press, 7(0007).</w:t>
      </w:r>
    </w:p>
    <w:p w:rsidR="00BA6D72" w:rsidRPr="0035467C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>Khusanova, G. (2024). INTEGRATED DEVELOPMENT OF REGIONS IN SOME COUNTRIES OF THE WORLD. Nordic_Press, 2(0002).</w:t>
      </w:r>
    </w:p>
    <w:p w:rsidR="00BA6D72" w:rsidRPr="0035467C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>Habibjonov, U. (2025). MASOFAVIY SAVDONING RIVOJLANISH TARIXI. Nordic_Press, 7(0007).</w:t>
      </w:r>
    </w:p>
    <w:p w:rsidR="00BA6D72" w:rsidRPr="0035467C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>Khusanova, G. (2024). Stages of study of investment attractiveness of educational system technology: research and developments. Nordic_Press, 2(0002).</w:t>
      </w:r>
    </w:p>
    <w:p w:rsidR="00BA6D72" w:rsidRPr="00BA6D72" w:rsidRDefault="00BA6D72" w:rsidP="00BA6D72">
      <w:pPr>
        <w:pStyle w:val="a3"/>
        <w:numPr>
          <w:ilvl w:val="0"/>
          <w:numId w:val="2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r w:rsidRPr="0035467C">
        <w:rPr>
          <w:rFonts w:ascii="Times New Roman" w:hAnsi="Times New Roman"/>
          <w:sz w:val="28"/>
        </w:rPr>
        <w:t>Khusanova, G. (2024). THE ROLE OF INNOVATION AND INVESTMENT IN TIMES OF GLOBAL ECONOMIC CRISES. Nordic_Press, 2(0002).</w:t>
      </w:r>
    </w:p>
    <w:sectPr w:rsidR="00BA6D72" w:rsidRPr="00BA6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3A5C"/>
    <w:multiLevelType w:val="hybridMultilevel"/>
    <w:tmpl w:val="16AC0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88F41E2"/>
    <w:multiLevelType w:val="hybridMultilevel"/>
    <w:tmpl w:val="9C7A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22"/>
    <w:rsid w:val="00150D19"/>
    <w:rsid w:val="00225622"/>
    <w:rsid w:val="00235571"/>
    <w:rsid w:val="00247BD7"/>
    <w:rsid w:val="00584C25"/>
    <w:rsid w:val="006C495D"/>
    <w:rsid w:val="00B43434"/>
    <w:rsid w:val="00BA02B9"/>
    <w:rsid w:val="00BA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FB7F41-3CE4-45A3-94AE-5F412D79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622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622"/>
    <w:pPr>
      <w:ind w:left="720"/>
    </w:pPr>
  </w:style>
  <w:style w:type="character" w:styleId="a4">
    <w:name w:val="Hyperlink"/>
    <w:basedOn w:val="a0"/>
    <w:uiPriority w:val="99"/>
    <w:semiHidden/>
    <w:unhideWhenUsed/>
    <w:rsid w:val="00150D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hyperlink" Target="mailto:Habibjonovusmonjon9@gmail.com" TargetMode="Externa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43BFF1-1490-4A67-9918-AE1DA3DEB47C}" type="doc">
      <dgm:prSet loTypeId="urn:microsoft.com/office/officeart/2005/8/layout/chevron2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14535E3-997A-4C08-B4CB-9AD1CC733EA5}">
      <dgm:prSet phldrT="[Текст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12764D-7C76-49CF-8496-FA1CD93BB89D}" type="parTrans" cxnId="{5E8C47F2-0417-4FF1-8100-0B158A5851F7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BAE21F-361E-4A2C-B409-762C8155EC9E}" type="sibTrans" cxnId="{5E8C47F2-0417-4FF1-8100-0B158A5851F7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42CAA9-454E-4396-A4E7-9C3EB1083AE0}">
      <dgm:prSet phldrT="[Текст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Globalizatsiya va iqtisodiy integratsiya</a:t>
          </a:r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43BE20-5CA4-498E-9130-CD0FDBF5348C}" type="parTrans" cxnId="{464876F8-27EF-4BCE-8362-1C464C05D5F1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6B8306-D287-4441-AA00-FFA46DAACAA1}" type="sibTrans" cxnId="{464876F8-27EF-4BCE-8362-1C464C05D5F1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09EB442-4302-48EC-A4AF-BE2821981227}">
      <dgm:prSet phldrT="[Текст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4A9C337-8266-4213-BABF-22DA47C8241F}" type="parTrans" cxnId="{D49A001B-B1AF-40A4-AE8C-A443035759D8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9B1E85-8D86-486A-9CB9-8F8D28A7A165}" type="sibTrans" cxnId="{D49A001B-B1AF-40A4-AE8C-A443035759D8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209DB1E-73EF-447F-A402-734A12041256}">
      <dgm:prSet phldrT="[Текст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Texnologik taraqqiyot</a:t>
          </a:r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DEA5FEB-C0BD-4809-8EF4-60DB5063B8BA}" type="parTrans" cxnId="{EB37E399-35CD-4DB7-B719-0EB5FEDFB3D3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52CDAC7-2182-4645-BCB7-EA05A9448359}" type="sibTrans" cxnId="{EB37E399-35CD-4DB7-B719-0EB5FEDFB3D3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97FA68-F589-47A7-A357-AB2788D356C9}">
      <dgm:prSet phldrT="[Текст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D62BCBD-24A2-430F-B83E-368A07679ECD}" type="parTrans" cxnId="{B2E4D00D-9D1B-4539-A06B-AE74E94BFE64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7615A5-18CA-4772-BC29-262D402C7EFA}" type="sibTrans" cxnId="{B2E4D00D-9D1B-4539-A06B-AE74E94BFE64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E3997BF-38F3-4B86-9785-F017D5117BC1}">
      <dgm:prSet phldrT="[Текст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Savdo siyosati va tariflar</a:t>
          </a:r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8448FBF-74E6-4980-9339-5DFAFF513FE2}" type="parTrans" cxnId="{C964BD20-1F4B-46EC-BE7B-BEAD14B657D4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312D75-C4F7-4547-A602-94EF82DDE471}" type="sibTrans" cxnId="{C964BD20-1F4B-46EC-BE7B-BEAD14B657D4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F87CF5A-7CDA-4914-B943-F5EF987FD7C0}">
      <dgm:prSet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40779B2-E465-4459-8AFA-00B1F270BF9B}" type="parTrans" cxnId="{766DE854-E550-4231-92D9-609458AF6EDD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2E02270-1D4E-453B-99A8-43B386AC5E45}" type="sibTrans" cxnId="{766DE854-E550-4231-92D9-609458AF6EDD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4759962-38B0-4269-9D26-A84A8D091C27}">
      <dgm:prSet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FDF9E1-007C-47D9-A35A-8E4A9E1AF89E}" type="parTrans" cxnId="{2FEAF2C4-EBA4-4418-88AE-1F3C58D6CB45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1D2D82-C278-40A9-A587-B66A38189020}" type="sibTrans" cxnId="{2FEAF2C4-EBA4-4418-88AE-1F3C58D6CB45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3B2CA0-4BDA-4FF7-AA67-129A6C90DD65}">
      <dgm:prSet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Barqarorlik va ekologik omillar</a:t>
          </a:r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64491C-45DF-43BB-ADDA-72EFDAD5F0D8}" type="parTrans" cxnId="{7EBFE700-DCF5-412E-A0CB-C90BE998F889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8866686-D6D2-43FD-87F8-C522A34F3610}" type="sibTrans" cxnId="{7EBFE700-DCF5-412E-A0CB-C90BE998F889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5ED970-C255-42A2-8759-9D2E84A68983}">
      <dgm:prSet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Xalqaro mehnat taqsimoti</a:t>
          </a:r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182301-0AEB-45C2-9CDF-B77068B8D1C3}" type="parTrans" cxnId="{990D3C7E-47FB-4A82-9633-31D093484C0A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674C0E-09B5-45F6-8683-B2BBEADCE3AA}" type="sibTrans" cxnId="{990D3C7E-47FB-4A82-9633-31D093484C0A}">
      <dgm:prSet/>
      <dgm:spPr/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226F55-8095-4D93-A167-BBC7C35ABE14}" type="pres">
      <dgm:prSet presAssocID="{6E43BFF1-1490-4A67-9918-AE1DA3DEB47C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CF801C0-A918-44EB-9160-882F495A9667}" type="pres">
      <dgm:prSet presAssocID="{814535E3-997A-4C08-B4CB-9AD1CC733EA5}" presName="composite" presStyleCnt="0"/>
      <dgm:spPr/>
    </dgm:pt>
    <dgm:pt modelId="{C80799D9-6356-4298-89F1-CC1C61CBA204}" type="pres">
      <dgm:prSet presAssocID="{814535E3-997A-4C08-B4CB-9AD1CC733EA5}" presName="parentText" presStyleLbl="align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78D15A-6DCB-44FC-B0C8-AB8C1A140BD2}" type="pres">
      <dgm:prSet presAssocID="{814535E3-997A-4C08-B4CB-9AD1CC733EA5}" presName="descendantText" presStyleLbl="alignAcc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BD9F47-24F2-4B23-BFB5-A0C2FEDC451C}" type="pres">
      <dgm:prSet presAssocID="{0ABAE21F-361E-4A2C-B409-762C8155EC9E}" presName="sp" presStyleCnt="0"/>
      <dgm:spPr/>
    </dgm:pt>
    <dgm:pt modelId="{17A9E56E-27E7-4716-9D86-BAC679E9BF80}" type="pres">
      <dgm:prSet presAssocID="{209EB442-4302-48EC-A4AF-BE2821981227}" presName="composite" presStyleCnt="0"/>
      <dgm:spPr/>
    </dgm:pt>
    <dgm:pt modelId="{5BBB329C-FB95-4749-BBDF-81E8F0194E84}" type="pres">
      <dgm:prSet presAssocID="{209EB442-4302-48EC-A4AF-BE2821981227}" presName="parentText" presStyleLbl="alignNode1" presStyleIdx="1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BA42227-046B-4961-8EA2-0A7488420835}" type="pres">
      <dgm:prSet presAssocID="{209EB442-4302-48EC-A4AF-BE2821981227}" presName="descendantText" presStyleLbl="alignAcc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D33DC6-6D33-4D27-AD98-23358B19B4BA}" type="pres">
      <dgm:prSet presAssocID="{939B1E85-8D86-486A-9CB9-8F8D28A7A165}" presName="sp" presStyleCnt="0"/>
      <dgm:spPr/>
    </dgm:pt>
    <dgm:pt modelId="{F87EE9D3-AA37-4CFF-BEC4-7B3E93ED48C8}" type="pres">
      <dgm:prSet presAssocID="{1797FA68-F589-47A7-A357-AB2788D356C9}" presName="composite" presStyleCnt="0"/>
      <dgm:spPr/>
    </dgm:pt>
    <dgm:pt modelId="{2FFF7502-EBE5-4DA6-AEDD-9EC5A2614670}" type="pres">
      <dgm:prSet presAssocID="{1797FA68-F589-47A7-A357-AB2788D356C9}" presName="parentText" presStyleLbl="align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9634A51-1AF4-4D7E-AC3F-C4CF192E4850}" type="pres">
      <dgm:prSet presAssocID="{1797FA68-F589-47A7-A357-AB2788D356C9}" presName="descendantText" presStyleLbl="alignAcc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2E0DE6-2B3A-40DC-93FF-438CF94A6541}" type="pres">
      <dgm:prSet presAssocID="{A87615A5-18CA-4772-BC29-262D402C7EFA}" presName="sp" presStyleCnt="0"/>
      <dgm:spPr/>
    </dgm:pt>
    <dgm:pt modelId="{250978B4-2A8A-450A-B7DF-D99A9DBDB172}" type="pres">
      <dgm:prSet presAssocID="{CF87CF5A-7CDA-4914-B943-F5EF987FD7C0}" presName="composite" presStyleCnt="0"/>
      <dgm:spPr/>
    </dgm:pt>
    <dgm:pt modelId="{FB6B0336-5FDB-4BEF-B440-436340A9E2E6}" type="pres">
      <dgm:prSet presAssocID="{CF87CF5A-7CDA-4914-B943-F5EF987FD7C0}" presName="parentText" presStyleLbl="alignNode1" presStyleIdx="3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20B456-79CF-4B5A-A2B8-A34CE0814C02}" type="pres">
      <dgm:prSet presAssocID="{CF87CF5A-7CDA-4914-B943-F5EF987FD7C0}" presName="descendantText" presStyleLbl="alignAcc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77DCC8F-3BB6-49CF-B9F3-A50F019F9A40}" type="pres">
      <dgm:prSet presAssocID="{52E02270-1D4E-453B-99A8-43B386AC5E45}" presName="sp" presStyleCnt="0"/>
      <dgm:spPr/>
    </dgm:pt>
    <dgm:pt modelId="{A7515F6D-4109-434B-89CA-801E38338B5D}" type="pres">
      <dgm:prSet presAssocID="{64759962-38B0-4269-9D26-A84A8D091C27}" presName="composite" presStyleCnt="0"/>
      <dgm:spPr/>
    </dgm:pt>
    <dgm:pt modelId="{50DA2565-497C-4017-88C0-96BE992ACEDA}" type="pres">
      <dgm:prSet presAssocID="{64759962-38B0-4269-9D26-A84A8D091C27}" presName="parentText" presStyleLbl="alignNode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D55C61-3AFA-4FDE-8D15-BE972233E7ED}" type="pres">
      <dgm:prSet presAssocID="{64759962-38B0-4269-9D26-A84A8D091C27}" presName="descendantText" presStyleLbl="alignAcc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C615278-820D-45F3-8154-DF6484DBF5BB}" type="presOf" srcId="{5E3B2CA0-4BDA-4FF7-AA67-129A6C90DD65}" destId="{4920B456-79CF-4B5A-A2B8-A34CE0814C02}" srcOrd="0" destOrd="0" presId="urn:microsoft.com/office/officeart/2005/8/layout/chevron2"/>
    <dgm:cxn modelId="{7EBFE700-DCF5-412E-A0CB-C90BE998F889}" srcId="{CF87CF5A-7CDA-4914-B943-F5EF987FD7C0}" destId="{5E3B2CA0-4BDA-4FF7-AA67-129A6C90DD65}" srcOrd="0" destOrd="0" parTransId="{6364491C-45DF-43BB-ADDA-72EFDAD5F0D8}" sibTransId="{C8866686-D6D2-43FD-87F8-C522A34F3610}"/>
    <dgm:cxn modelId="{766DE854-E550-4231-92D9-609458AF6EDD}" srcId="{6E43BFF1-1490-4A67-9918-AE1DA3DEB47C}" destId="{CF87CF5A-7CDA-4914-B943-F5EF987FD7C0}" srcOrd="3" destOrd="0" parTransId="{C40779B2-E465-4459-8AFA-00B1F270BF9B}" sibTransId="{52E02270-1D4E-453B-99A8-43B386AC5E45}"/>
    <dgm:cxn modelId="{464876F8-27EF-4BCE-8362-1C464C05D5F1}" srcId="{814535E3-997A-4C08-B4CB-9AD1CC733EA5}" destId="{0142CAA9-454E-4396-A4E7-9C3EB1083AE0}" srcOrd="0" destOrd="0" parTransId="{6343BE20-5CA4-498E-9130-CD0FDBF5348C}" sibTransId="{4C6B8306-D287-4441-AA00-FFA46DAACAA1}"/>
    <dgm:cxn modelId="{C964BD20-1F4B-46EC-BE7B-BEAD14B657D4}" srcId="{1797FA68-F589-47A7-A357-AB2788D356C9}" destId="{3E3997BF-38F3-4B86-9785-F017D5117BC1}" srcOrd="0" destOrd="0" parTransId="{F8448FBF-74E6-4980-9339-5DFAFF513FE2}" sibTransId="{2D312D75-C4F7-4547-A602-94EF82DDE471}"/>
    <dgm:cxn modelId="{EB37E399-35CD-4DB7-B719-0EB5FEDFB3D3}" srcId="{209EB442-4302-48EC-A4AF-BE2821981227}" destId="{B209DB1E-73EF-447F-A402-734A12041256}" srcOrd="0" destOrd="0" parTransId="{4DEA5FEB-C0BD-4809-8EF4-60DB5063B8BA}" sibTransId="{B52CDAC7-2182-4645-BCB7-EA05A9448359}"/>
    <dgm:cxn modelId="{5E8C47F2-0417-4FF1-8100-0B158A5851F7}" srcId="{6E43BFF1-1490-4A67-9918-AE1DA3DEB47C}" destId="{814535E3-997A-4C08-B4CB-9AD1CC733EA5}" srcOrd="0" destOrd="0" parTransId="{E812764D-7C76-49CF-8496-FA1CD93BB89D}" sibTransId="{0ABAE21F-361E-4A2C-B409-762C8155EC9E}"/>
    <dgm:cxn modelId="{990D3C7E-47FB-4A82-9633-31D093484C0A}" srcId="{64759962-38B0-4269-9D26-A84A8D091C27}" destId="{8A5ED970-C255-42A2-8759-9D2E84A68983}" srcOrd="0" destOrd="0" parTransId="{00182301-0AEB-45C2-9CDF-B77068B8D1C3}" sibTransId="{E0674C0E-09B5-45F6-8683-B2BBEADCE3AA}"/>
    <dgm:cxn modelId="{56C5DAE8-361F-4FF6-9EFE-368505500F86}" type="presOf" srcId="{814535E3-997A-4C08-B4CB-9AD1CC733EA5}" destId="{C80799D9-6356-4298-89F1-CC1C61CBA204}" srcOrd="0" destOrd="0" presId="urn:microsoft.com/office/officeart/2005/8/layout/chevron2"/>
    <dgm:cxn modelId="{674F0522-3762-46A8-9445-F80192B3FD49}" type="presOf" srcId="{8A5ED970-C255-42A2-8759-9D2E84A68983}" destId="{9FD55C61-3AFA-4FDE-8D15-BE972233E7ED}" srcOrd="0" destOrd="0" presId="urn:microsoft.com/office/officeart/2005/8/layout/chevron2"/>
    <dgm:cxn modelId="{B09D7012-B0BA-4F99-876F-863C07234C0C}" type="presOf" srcId="{0142CAA9-454E-4396-A4E7-9C3EB1083AE0}" destId="{C678D15A-6DCB-44FC-B0C8-AB8C1A140BD2}" srcOrd="0" destOrd="0" presId="urn:microsoft.com/office/officeart/2005/8/layout/chevron2"/>
    <dgm:cxn modelId="{9CAAD1E9-4A60-479A-BD85-FBCED00D30BA}" type="presOf" srcId="{209EB442-4302-48EC-A4AF-BE2821981227}" destId="{5BBB329C-FB95-4749-BBDF-81E8F0194E84}" srcOrd="0" destOrd="0" presId="urn:microsoft.com/office/officeart/2005/8/layout/chevron2"/>
    <dgm:cxn modelId="{46512A32-EEC3-4D7D-A186-B6FE6F7D29F8}" type="presOf" srcId="{3E3997BF-38F3-4B86-9785-F017D5117BC1}" destId="{A9634A51-1AF4-4D7E-AC3F-C4CF192E4850}" srcOrd="0" destOrd="0" presId="urn:microsoft.com/office/officeart/2005/8/layout/chevron2"/>
    <dgm:cxn modelId="{D49A001B-B1AF-40A4-AE8C-A443035759D8}" srcId="{6E43BFF1-1490-4A67-9918-AE1DA3DEB47C}" destId="{209EB442-4302-48EC-A4AF-BE2821981227}" srcOrd="1" destOrd="0" parTransId="{54A9C337-8266-4213-BABF-22DA47C8241F}" sibTransId="{939B1E85-8D86-486A-9CB9-8F8D28A7A165}"/>
    <dgm:cxn modelId="{B2E4D00D-9D1B-4539-A06B-AE74E94BFE64}" srcId="{6E43BFF1-1490-4A67-9918-AE1DA3DEB47C}" destId="{1797FA68-F589-47A7-A357-AB2788D356C9}" srcOrd="2" destOrd="0" parTransId="{3D62BCBD-24A2-430F-B83E-368A07679ECD}" sibTransId="{A87615A5-18CA-4772-BC29-262D402C7EFA}"/>
    <dgm:cxn modelId="{C3D3FA3C-B84D-4C4B-A402-674B3D3020DD}" type="presOf" srcId="{64759962-38B0-4269-9D26-A84A8D091C27}" destId="{50DA2565-497C-4017-88C0-96BE992ACEDA}" srcOrd="0" destOrd="0" presId="urn:microsoft.com/office/officeart/2005/8/layout/chevron2"/>
    <dgm:cxn modelId="{2FEAF2C4-EBA4-4418-88AE-1F3C58D6CB45}" srcId="{6E43BFF1-1490-4A67-9918-AE1DA3DEB47C}" destId="{64759962-38B0-4269-9D26-A84A8D091C27}" srcOrd="4" destOrd="0" parTransId="{15FDF9E1-007C-47D9-A35A-8E4A9E1AF89E}" sibTransId="{091D2D82-C278-40A9-A587-B66A38189020}"/>
    <dgm:cxn modelId="{C706B68A-FDF6-4FCC-BE89-C4F6D78829E3}" type="presOf" srcId="{6E43BFF1-1490-4A67-9918-AE1DA3DEB47C}" destId="{7A226F55-8095-4D93-A167-BBC7C35ABE14}" srcOrd="0" destOrd="0" presId="urn:microsoft.com/office/officeart/2005/8/layout/chevron2"/>
    <dgm:cxn modelId="{9314F8DB-64F9-47C7-A119-59F7C992B53C}" type="presOf" srcId="{CF87CF5A-7CDA-4914-B943-F5EF987FD7C0}" destId="{FB6B0336-5FDB-4BEF-B440-436340A9E2E6}" srcOrd="0" destOrd="0" presId="urn:microsoft.com/office/officeart/2005/8/layout/chevron2"/>
    <dgm:cxn modelId="{89FB0A42-AFA6-42E2-928E-069B35F77248}" type="presOf" srcId="{B209DB1E-73EF-447F-A402-734A12041256}" destId="{3BA42227-046B-4961-8EA2-0A7488420835}" srcOrd="0" destOrd="0" presId="urn:microsoft.com/office/officeart/2005/8/layout/chevron2"/>
    <dgm:cxn modelId="{6CC6D32E-FE5D-41B9-B803-91E2E908F17D}" type="presOf" srcId="{1797FA68-F589-47A7-A357-AB2788D356C9}" destId="{2FFF7502-EBE5-4DA6-AEDD-9EC5A2614670}" srcOrd="0" destOrd="0" presId="urn:microsoft.com/office/officeart/2005/8/layout/chevron2"/>
    <dgm:cxn modelId="{328919A3-0EAC-4385-803A-FA0C5EC23708}" type="presParOf" srcId="{7A226F55-8095-4D93-A167-BBC7C35ABE14}" destId="{7CF801C0-A918-44EB-9160-882F495A9667}" srcOrd="0" destOrd="0" presId="urn:microsoft.com/office/officeart/2005/8/layout/chevron2"/>
    <dgm:cxn modelId="{290AAAFC-9DB4-48A9-89FC-B8B3379287BE}" type="presParOf" srcId="{7CF801C0-A918-44EB-9160-882F495A9667}" destId="{C80799D9-6356-4298-89F1-CC1C61CBA204}" srcOrd="0" destOrd="0" presId="urn:microsoft.com/office/officeart/2005/8/layout/chevron2"/>
    <dgm:cxn modelId="{DFCCA53C-F3F7-4245-877B-C45F51DA7193}" type="presParOf" srcId="{7CF801C0-A918-44EB-9160-882F495A9667}" destId="{C678D15A-6DCB-44FC-B0C8-AB8C1A140BD2}" srcOrd="1" destOrd="0" presId="urn:microsoft.com/office/officeart/2005/8/layout/chevron2"/>
    <dgm:cxn modelId="{3301D03E-457A-4FD3-A6B0-10FD73B6521D}" type="presParOf" srcId="{7A226F55-8095-4D93-A167-BBC7C35ABE14}" destId="{F5BD9F47-24F2-4B23-BFB5-A0C2FEDC451C}" srcOrd="1" destOrd="0" presId="urn:microsoft.com/office/officeart/2005/8/layout/chevron2"/>
    <dgm:cxn modelId="{3502D84F-48DD-4F86-975F-122AB2C66D07}" type="presParOf" srcId="{7A226F55-8095-4D93-A167-BBC7C35ABE14}" destId="{17A9E56E-27E7-4716-9D86-BAC679E9BF80}" srcOrd="2" destOrd="0" presId="urn:microsoft.com/office/officeart/2005/8/layout/chevron2"/>
    <dgm:cxn modelId="{4881639C-DF96-4876-98CB-0CB2437C33BE}" type="presParOf" srcId="{17A9E56E-27E7-4716-9D86-BAC679E9BF80}" destId="{5BBB329C-FB95-4749-BBDF-81E8F0194E84}" srcOrd="0" destOrd="0" presId="urn:microsoft.com/office/officeart/2005/8/layout/chevron2"/>
    <dgm:cxn modelId="{A50E8BC0-C5D6-43E8-8474-4E969979D8F0}" type="presParOf" srcId="{17A9E56E-27E7-4716-9D86-BAC679E9BF80}" destId="{3BA42227-046B-4961-8EA2-0A7488420835}" srcOrd="1" destOrd="0" presId="urn:microsoft.com/office/officeart/2005/8/layout/chevron2"/>
    <dgm:cxn modelId="{A0479493-4C9C-476D-A5D9-EF87F0A8BBED}" type="presParOf" srcId="{7A226F55-8095-4D93-A167-BBC7C35ABE14}" destId="{4ED33DC6-6D33-4D27-AD98-23358B19B4BA}" srcOrd="3" destOrd="0" presId="urn:microsoft.com/office/officeart/2005/8/layout/chevron2"/>
    <dgm:cxn modelId="{C97B578E-3015-4C51-A0D5-C6D81B2B545B}" type="presParOf" srcId="{7A226F55-8095-4D93-A167-BBC7C35ABE14}" destId="{F87EE9D3-AA37-4CFF-BEC4-7B3E93ED48C8}" srcOrd="4" destOrd="0" presId="urn:microsoft.com/office/officeart/2005/8/layout/chevron2"/>
    <dgm:cxn modelId="{20A66DE1-22B3-46AE-B3C2-B5F3F60FC171}" type="presParOf" srcId="{F87EE9D3-AA37-4CFF-BEC4-7B3E93ED48C8}" destId="{2FFF7502-EBE5-4DA6-AEDD-9EC5A2614670}" srcOrd="0" destOrd="0" presId="urn:microsoft.com/office/officeart/2005/8/layout/chevron2"/>
    <dgm:cxn modelId="{89E5482D-1A34-4147-8D32-93DD08579ACF}" type="presParOf" srcId="{F87EE9D3-AA37-4CFF-BEC4-7B3E93ED48C8}" destId="{A9634A51-1AF4-4D7E-AC3F-C4CF192E4850}" srcOrd="1" destOrd="0" presId="urn:microsoft.com/office/officeart/2005/8/layout/chevron2"/>
    <dgm:cxn modelId="{50F6FC41-7E44-4F01-BA10-D8B47EA47D02}" type="presParOf" srcId="{7A226F55-8095-4D93-A167-BBC7C35ABE14}" destId="{522E0DE6-2B3A-40DC-93FF-438CF94A6541}" srcOrd="5" destOrd="0" presId="urn:microsoft.com/office/officeart/2005/8/layout/chevron2"/>
    <dgm:cxn modelId="{E49B31D1-8C08-4BAD-B41F-B4D12D79BA54}" type="presParOf" srcId="{7A226F55-8095-4D93-A167-BBC7C35ABE14}" destId="{250978B4-2A8A-450A-B7DF-D99A9DBDB172}" srcOrd="6" destOrd="0" presId="urn:microsoft.com/office/officeart/2005/8/layout/chevron2"/>
    <dgm:cxn modelId="{F10BE722-FB6D-459B-9A14-A0FB571C7C94}" type="presParOf" srcId="{250978B4-2A8A-450A-B7DF-D99A9DBDB172}" destId="{FB6B0336-5FDB-4BEF-B440-436340A9E2E6}" srcOrd="0" destOrd="0" presId="urn:microsoft.com/office/officeart/2005/8/layout/chevron2"/>
    <dgm:cxn modelId="{C7CD9B67-DEFC-4341-A997-3EBB1898EE41}" type="presParOf" srcId="{250978B4-2A8A-450A-B7DF-D99A9DBDB172}" destId="{4920B456-79CF-4B5A-A2B8-A34CE0814C02}" srcOrd="1" destOrd="0" presId="urn:microsoft.com/office/officeart/2005/8/layout/chevron2"/>
    <dgm:cxn modelId="{81F99294-F9AA-49AE-A91F-CEBA6B8DD155}" type="presParOf" srcId="{7A226F55-8095-4D93-A167-BBC7C35ABE14}" destId="{477DCC8F-3BB6-49CF-B9F3-A50F019F9A40}" srcOrd="7" destOrd="0" presId="urn:microsoft.com/office/officeart/2005/8/layout/chevron2"/>
    <dgm:cxn modelId="{4A87AA8A-6E9A-492F-9A86-1E6CDC74ED44}" type="presParOf" srcId="{7A226F55-8095-4D93-A167-BBC7C35ABE14}" destId="{A7515F6D-4109-434B-89CA-801E38338B5D}" srcOrd="8" destOrd="0" presId="urn:microsoft.com/office/officeart/2005/8/layout/chevron2"/>
    <dgm:cxn modelId="{033EC6E7-B092-493C-ADD0-99CF4F6272B8}" type="presParOf" srcId="{A7515F6D-4109-434B-89CA-801E38338B5D}" destId="{50DA2565-497C-4017-88C0-96BE992ACEDA}" srcOrd="0" destOrd="0" presId="urn:microsoft.com/office/officeart/2005/8/layout/chevron2"/>
    <dgm:cxn modelId="{D745910B-FF75-4D5F-911E-87347DE93800}" type="presParOf" srcId="{A7515F6D-4109-434B-89CA-801E38338B5D}" destId="{9FD55C61-3AFA-4FDE-8D15-BE972233E7ED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0799D9-6356-4298-89F1-CC1C61CBA204}">
      <dsp:nvSpPr>
        <dsp:cNvPr id="0" name=""/>
        <dsp:cNvSpPr/>
      </dsp:nvSpPr>
      <dsp:spPr>
        <a:xfrm rot="5400000">
          <a:off x="-91259" y="92840"/>
          <a:ext cx="608395" cy="425876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4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214518"/>
        <a:ext cx="425876" cy="182519"/>
      </dsp:txXfrm>
    </dsp:sp>
    <dsp:sp modelId="{C678D15A-6DCB-44FC-B0C8-AB8C1A140BD2}">
      <dsp:nvSpPr>
        <dsp:cNvPr id="0" name=""/>
        <dsp:cNvSpPr/>
      </dsp:nvSpPr>
      <dsp:spPr>
        <a:xfrm rot="5400000">
          <a:off x="2773545" y="-2346088"/>
          <a:ext cx="395664" cy="509100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Globalizatsiya va iqtisodiy integratsiya</a:t>
          </a:r>
          <a:endParaRPr lang="ru-RU" sz="14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425876" y="20896"/>
        <a:ext cx="5071688" cy="357034"/>
      </dsp:txXfrm>
    </dsp:sp>
    <dsp:sp modelId="{5BBB329C-FB95-4749-BBDF-81E8F0194E84}">
      <dsp:nvSpPr>
        <dsp:cNvPr id="0" name=""/>
        <dsp:cNvSpPr/>
      </dsp:nvSpPr>
      <dsp:spPr>
        <a:xfrm rot="5400000">
          <a:off x="-91259" y="572411"/>
          <a:ext cx="608395" cy="425876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4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694089"/>
        <a:ext cx="425876" cy="182519"/>
      </dsp:txXfrm>
    </dsp:sp>
    <dsp:sp modelId="{3BA42227-046B-4961-8EA2-0A7488420835}">
      <dsp:nvSpPr>
        <dsp:cNvPr id="0" name=""/>
        <dsp:cNvSpPr/>
      </dsp:nvSpPr>
      <dsp:spPr>
        <a:xfrm rot="5400000">
          <a:off x="2773649" y="-1866621"/>
          <a:ext cx="395456" cy="509100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Texnologik taraqqiyot</a:t>
          </a:r>
          <a:endParaRPr lang="ru-RU" sz="14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425876" y="500457"/>
        <a:ext cx="5071698" cy="356846"/>
      </dsp:txXfrm>
    </dsp:sp>
    <dsp:sp modelId="{2FFF7502-EBE5-4DA6-AEDD-9EC5A2614670}">
      <dsp:nvSpPr>
        <dsp:cNvPr id="0" name=""/>
        <dsp:cNvSpPr/>
      </dsp:nvSpPr>
      <dsp:spPr>
        <a:xfrm rot="5400000">
          <a:off x="-91259" y="1051981"/>
          <a:ext cx="608395" cy="425876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4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1173659"/>
        <a:ext cx="425876" cy="182519"/>
      </dsp:txXfrm>
    </dsp:sp>
    <dsp:sp modelId="{A9634A51-1AF4-4D7E-AC3F-C4CF192E4850}">
      <dsp:nvSpPr>
        <dsp:cNvPr id="0" name=""/>
        <dsp:cNvSpPr/>
      </dsp:nvSpPr>
      <dsp:spPr>
        <a:xfrm rot="5400000">
          <a:off x="2773649" y="-1387050"/>
          <a:ext cx="395456" cy="509100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Savdo siyosati va tariflar</a:t>
          </a:r>
          <a:endParaRPr lang="ru-RU" sz="14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425876" y="980028"/>
        <a:ext cx="5071698" cy="356846"/>
      </dsp:txXfrm>
    </dsp:sp>
    <dsp:sp modelId="{FB6B0336-5FDB-4BEF-B440-436340A9E2E6}">
      <dsp:nvSpPr>
        <dsp:cNvPr id="0" name=""/>
        <dsp:cNvSpPr/>
      </dsp:nvSpPr>
      <dsp:spPr>
        <a:xfrm rot="5400000">
          <a:off x="-91259" y="1531552"/>
          <a:ext cx="608395" cy="425876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  <a:endParaRPr lang="ru-RU" sz="14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1653230"/>
        <a:ext cx="425876" cy="182519"/>
      </dsp:txXfrm>
    </dsp:sp>
    <dsp:sp modelId="{4920B456-79CF-4B5A-A2B8-A34CE0814C02}">
      <dsp:nvSpPr>
        <dsp:cNvPr id="0" name=""/>
        <dsp:cNvSpPr/>
      </dsp:nvSpPr>
      <dsp:spPr>
        <a:xfrm rot="5400000">
          <a:off x="2773649" y="-907480"/>
          <a:ext cx="395456" cy="509100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Barqarorlik va ekologik omillar</a:t>
          </a:r>
          <a:endParaRPr lang="ru-RU" sz="14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425876" y="1459598"/>
        <a:ext cx="5071698" cy="356846"/>
      </dsp:txXfrm>
    </dsp:sp>
    <dsp:sp modelId="{50DA2565-497C-4017-88C0-96BE992ACEDA}">
      <dsp:nvSpPr>
        <dsp:cNvPr id="0" name=""/>
        <dsp:cNvSpPr/>
      </dsp:nvSpPr>
      <dsp:spPr>
        <a:xfrm rot="5400000">
          <a:off x="-91259" y="2011123"/>
          <a:ext cx="608395" cy="425876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endParaRPr lang="ru-RU" sz="14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2132801"/>
        <a:ext cx="425876" cy="182519"/>
      </dsp:txXfrm>
    </dsp:sp>
    <dsp:sp modelId="{9FD55C61-3AFA-4FDE-8D15-BE972233E7ED}">
      <dsp:nvSpPr>
        <dsp:cNvPr id="0" name=""/>
        <dsp:cNvSpPr/>
      </dsp:nvSpPr>
      <dsp:spPr>
        <a:xfrm rot="5400000">
          <a:off x="2773649" y="-427909"/>
          <a:ext cx="395456" cy="509100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Xalqaro mehnat taqsimoti</a:t>
          </a:r>
          <a:endParaRPr lang="ru-RU" sz="14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425876" y="1939169"/>
        <a:ext cx="5071698" cy="3568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nordic_1</dc:creator>
  <cp:keywords/>
  <dc:description/>
  <cp:lastModifiedBy>Учетная запись Майкрософт</cp:lastModifiedBy>
  <cp:revision>9</cp:revision>
  <dcterms:created xsi:type="dcterms:W3CDTF">2025-02-15T07:16:00Z</dcterms:created>
  <dcterms:modified xsi:type="dcterms:W3CDTF">2025-04-02T06:17:00Z</dcterms:modified>
</cp:coreProperties>
</file>