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133" w:rsidRDefault="0016727D" w:rsidP="0016727D">
      <w:pPr>
        <w:tabs>
          <w:tab w:val="left" w:pos="990"/>
        </w:tabs>
        <w:contextualSpacing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T</w:t>
      </w:r>
      <w:r w:rsidRPr="0016727D">
        <w:rPr>
          <w:rFonts w:ascii="Times New Roman" w:eastAsia="Times New Roman" w:hAnsi="Times New Roman"/>
          <w:b/>
          <w:sz w:val="28"/>
        </w:rPr>
        <w:t xml:space="preserve">ovar </w:t>
      </w:r>
      <w:proofErr w:type="spellStart"/>
      <w:r w:rsidRPr="0016727D">
        <w:rPr>
          <w:rFonts w:ascii="Times New Roman" w:eastAsia="Times New Roman" w:hAnsi="Times New Roman"/>
          <w:b/>
          <w:sz w:val="28"/>
        </w:rPr>
        <w:t>ta’minot</w:t>
      </w:r>
      <w:proofErr w:type="spellEnd"/>
      <w:r w:rsidRPr="0016727D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6727D">
        <w:rPr>
          <w:rFonts w:ascii="Times New Roman" w:eastAsia="Times New Roman" w:hAnsi="Times New Roman"/>
          <w:b/>
          <w:sz w:val="28"/>
        </w:rPr>
        <w:t>zanjirlaridagi</w:t>
      </w:r>
      <w:proofErr w:type="spellEnd"/>
      <w:r w:rsidRPr="0016727D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6727D">
        <w:rPr>
          <w:rFonts w:ascii="Times New Roman" w:eastAsia="Times New Roman" w:hAnsi="Times New Roman"/>
          <w:b/>
          <w:sz w:val="28"/>
        </w:rPr>
        <w:t>mashrutlar</w:t>
      </w:r>
      <w:proofErr w:type="spellEnd"/>
      <w:r w:rsidRPr="0016727D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6727D">
        <w:rPr>
          <w:rFonts w:ascii="Times New Roman" w:eastAsia="Times New Roman" w:hAnsi="Times New Roman"/>
          <w:b/>
          <w:sz w:val="28"/>
        </w:rPr>
        <w:t>yetkazib</w:t>
      </w:r>
      <w:proofErr w:type="spellEnd"/>
      <w:r w:rsidRPr="0016727D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6727D">
        <w:rPr>
          <w:rFonts w:ascii="Times New Roman" w:eastAsia="Times New Roman" w:hAnsi="Times New Roman"/>
          <w:b/>
          <w:sz w:val="28"/>
        </w:rPr>
        <w:t>berilishini</w:t>
      </w:r>
      <w:proofErr w:type="spellEnd"/>
      <w:r w:rsidRPr="0016727D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6727D">
        <w:rPr>
          <w:rFonts w:ascii="Times New Roman" w:eastAsia="Times New Roman" w:hAnsi="Times New Roman"/>
          <w:b/>
          <w:sz w:val="28"/>
        </w:rPr>
        <w:t>ratsional</w:t>
      </w:r>
      <w:proofErr w:type="spellEnd"/>
      <w:r w:rsidRPr="0016727D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6727D">
        <w:rPr>
          <w:rFonts w:ascii="Times New Roman" w:eastAsia="Times New Roman" w:hAnsi="Times New Roman"/>
          <w:b/>
          <w:sz w:val="28"/>
        </w:rPr>
        <w:t>yo’lga</w:t>
      </w:r>
      <w:proofErr w:type="spellEnd"/>
      <w:r w:rsidRPr="0016727D">
        <w:rPr>
          <w:rFonts w:ascii="Times New Roman" w:eastAsia="Times New Roman" w:hAnsi="Times New Roman"/>
          <w:b/>
          <w:sz w:val="28"/>
        </w:rPr>
        <w:t xml:space="preserve"> </w:t>
      </w:r>
      <w:proofErr w:type="spellStart"/>
      <w:r w:rsidRPr="0016727D">
        <w:rPr>
          <w:rFonts w:ascii="Times New Roman" w:eastAsia="Times New Roman" w:hAnsi="Times New Roman"/>
          <w:b/>
          <w:sz w:val="28"/>
        </w:rPr>
        <w:t>qo’</w:t>
      </w:r>
      <w:r>
        <w:rPr>
          <w:rFonts w:ascii="Times New Roman" w:eastAsia="Times New Roman" w:hAnsi="Times New Roman"/>
          <w:b/>
          <w:sz w:val="28"/>
        </w:rPr>
        <w:t>yish</w:t>
      </w:r>
      <w:proofErr w:type="spellEnd"/>
    </w:p>
    <w:p w:rsidR="00EB7890" w:rsidRPr="0016727D" w:rsidRDefault="00EB7890" w:rsidP="00BB79B2">
      <w:pPr>
        <w:tabs>
          <w:tab w:val="left" w:pos="990"/>
        </w:tabs>
        <w:contextualSpacing/>
        <w:rPr>
          <w:rFonts w:ascii="Times New Roman" w:hAnsi="Times New Roman"/>
          <w:b/>
          <w:color w:val="000000" w:themeColor="text1"/>
          <w:sz w:val="32"/>
          <w:szCs w:val="28"/>
        </w:rPr>
      </w:pPr>
    </w:p>
    <w:p w:rsidR="00BB79B2" w:rsidRPr="005A3250" w:rsidRDefault="00BB79B2" w:rsidP="00BB79B2">
      <w:pPr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Husanova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Gulchexra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Sayfullayevna</w:t>
      </w:r>
      <w:proofErr w:type="spellEnd"/>
    </w:p>
    <w:p w:rsidR="00BB79B2" w:rsidRPr="005A3250" w:rsidRDefault="00BB79B2" w:rsidP="00BB79B2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Xalqaro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Nordik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BB79B2" w:rsidRPr="005A3250" w:rsidRDefault="00BB79B2" w:rsidP="00BB79B2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Iqtisodiyot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va</w:t>
      </w:r>
      <w:proofErr w:type="spellEnd"/>
      <w:proofErr w:type="gram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biznesni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boshqarish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kafedrasi</w:t>
      </w:r>
      <w:proofErr w:type="spellEnd"/>
    </w:p>
    <w:p w:rsidR="00BB79B2" w:rsidRPr="005A3250" w:rsidRDefault="00BB79B2" w:rsidP="00BB79B2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I.f.f.d</w:t>
      </w:r>
      <w:proofErr w:type="spellEnd"/>
      <w:r w:rsidRPr="005A3250">
        <w:rPr>
          <w:rFonts w:ascii="Times New Roman" w:eastAsia="Times New Roman" w:hAnsi="Times New Roman"/>
          <w:b/>
          <w:sz w:val="24"/>
          <w:szCs w:val="24"/>
          <w:lang w:eastAsia="ru-RU"/>
        </w:rPr>
        <w:t>., PhD.</w:t>
      </w:r>
    </w:p>
    <w:p w:rsidR="00BB79B2" w:rsidRPr="005A3250" w:rsidRDefault="00A92F9C" w:rsidP="00BB79B2">
      <w:pPr>
        <w:jc w:val="right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hyperlink r:id="rId5" w:history="1">
        <w:r w:rsidR="00BB79B2" w:rsidRPr="005A3250">
          <w:rPr>
            <w:rStyle w:val="a4"/>
            <w:rFonts w:ascii="Times New Roman" w:hAnsi="Times New Roman"/>
            <w:b/>
            <w:sz w:val="24"/>
            <w:szCs w:val="24"/>
          </w:rPr>
          <w:t>g.xusanova@nordicuniversity.org</w:t>
        </w:r>
      </w:hyperlink>
      <w:r w:rsidR="00BB79B2" w:rsidRPr="005A3250">
        <w:rPr>
          <w:rFonts w:ascii="Times New Roman" w:hAnsi="Times New Roman"/>
          <w:b/>
          <w:sz w:val="24"/>
          <w:szCs w:val="24"/>
        </w:rPr>
        <w:t xml:space="preserve">  </w:t>
      </w:r>
    </w:p>
    <w:p w:rsidR="00BB79B2" w:rsidRPr="005A3250" w:rsidRDefault="00BB79B2" w:rsidP="00BB79B2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5A3250">
        <w:rPr>
          <w:rFonts w:ascii="Times New Roman" w:hAnsi="Times New Roman"/>
          <w:b/>
          <w:sz w:val="24"/>
          <w:szCs w:val="24"/>
        </w:rPr>
        <w:t>ORCID: 0009-0002-7621-4008</w:t>
      </w:r>
    </w:p>
    <w:p w:rsidR="00BB79B2" w:rsidRPr="005A3250" w:rsidRDefault="00BB79B2" w:rsidP="00BB79B2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Habibjonov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Usmonjon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Sherzodjon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o’g’li</w:t>
      </w:r>
      <w:proofErr w:type="spellEnd"/>
    </w:p>
    <w:p w:rsidR="00BB79B2" w:rsidRPr="005A3250" w:rsidRDefault="00BB79B2" w:rsidP="00BB79B2">
      <w:pPr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5A3250">
        <w:rPr>
          <w:rFonts w:ascii="Times New Roman" w:hAnsi="Times New Roman"/>
          <w:b/>
          <w:sz w:val="24"/>
          <w:szCs w:val="24"/>
        </w:rPr>
        <w:t>Xalqaro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Nordik</w:t>
      </w:r>
      <w:proofErr w:type="spellEnd"/>
      <w:r w:rsidRPr="005A325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A3250">
        <w:rPr>
          <w:rFonts w:ascii="Times New Roman" w:hAnsi="Times New Roman"/>
          <w:b/>
          <w:sz w:val="24"/>
          <w:szCs w:val="24"/>
        </w:rPr>
        <w:t>universiteti</w:t>
      </w:r>
      <w:proofErr w:type="spellEnd"/>
    </w:p>
    <w:p w:rsidR="00BB79B2" w:rsidRPr="005A3250" w:rsidRDefault="00A92F9C" w:rsidP="00BB79B2">
      <w:pPr>
        <w:jc w:val="right"/>
        <w:rPr>
          <w:rFonts w:ascii="Times New Roman" w:hAnsi="Times New Roman"/>
          <w:b/>
          <w:sz w:val="24"/>
          <w:szCs w:val="24"/>
        </w:rPr>
      </w:pPr>
      <w:hyperlink r:id="rId6" w:history="1">
        <w:r w:rsidR="00BB79B2" w:rsidRPr="005A3250">
          <w:rPr>
            <w:rStyle w:val="a4"/>
            <w:rFonts w:ascii="Times New Roman" w:hAnsi="Times New Roman"/>
            <w:b/>
            <w:sz w:val="24"/>
            <w:szCs w:val="24"/>
          </w:rPr>
          <w:t>u.habibjonov@nordicuniversity.org</w:t>
        </w:r>
      </w:hyperlink>
      <w:r w:rsidR="00BB79B2" w:rsidRPr="005A3250">
        <w:rPr>
          <w:rFonts w:ascii="Times New Roman" w:hAnsi="Times New Roman"/>
          <w:b/>
          <w:sz w:val="24"/>
          <w:szCs w:val="24"/>
        </w:rPr>
        <w:t xml:space="preserve">  </w:t>
      </w:r>
    </w:p>
    <w:p w:rsidR="00BB79B2" w:rsidRPr="005A3250" w:rsidRDefault="00BB79B2" w:rsidP="00BB79B2">
      <w:pPr>
        <w:ind w:firstLine="720"/>
        <w:jc w:val="right"/>
        <w:rPr>
          <w:rFonts w:ascii="Times New Roman" w:hAnsi="Times New Roman"/>
          <w:b/>
          <w:sz w:val="24"/>
          <w:szCs w:val="24"/>
        </w:rPr>
      </w:pPr>
      <w:r w:rsidRPr="005A3250">
        <w:rPr>
          <w:rFonts w:ascii="Times New Roman" w:hAnsi="Times New Roman"/>
          <w:b/>
          <w:sz w:val="24"/>
          <w:szCs w:val="24"/>
        </w:rPr>
        <w:t>(ORCID 0009-0005-6345-483X)</w:t>
      </w:r>
    </w:p>
    <w:p w:rsidR="0016727D" w:rsidRPr="00EB7890" w:rsidRDefault="00EB7890" w:rsidP="00EB7890">
      <w:pPr>
        <w:pStyle w:val="a3"/>
        <w:tabs>
          <w:tab w:val="left" w:pos="990"/>
        </w:tabs>
        <w:spacing w:line="36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EB7890">
        <w:rPr>
          <w:rFonts w:ascii="Times New Roman" w:hAnsi="Times New Roman"/>
          <w:b/>
          <w:color w:val="000000" w:themeColor="text1"/>
          <w:sz w:val="28"/>
          <w:szCs w:val="28"/>
        </w:rPr>
        <w:t>Annotatsiya</w:t>
      </w:r>
      <w:proofErr w:type="spellEnd"/>
    </w:p>
    <w:p w:rsidR="00EB7890" w:rsidRDefault="00EA1133" w:rsidP="00EB789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 xml:space="preserve">Tovar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zanjirlaridagi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mashrutlarni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ratsional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yish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birinchi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navbatda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logistika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transport </w:t>
      </w:r>
      <w:proofErr w:type="spellStart"/>
      <w:r w:rsidRPr="00B817A0">
        <w:rPr>
          <w:rFonts w:ascii="Times New Roman" w:hAnsi="Times New Roman"/>
          <w:sz w:val="28"/>
        </w:rPr>
        <w:t>tizimlarini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yaratishni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Buning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avvalo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mavjud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resurslar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joylashuvi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tahlil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qilinishi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zarur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Tahlil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natijalari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asosida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eng</w:t>
      </w:r>
      <w:proofErr w:type="spellEnd"/>
      <w:r w:rsidRPr="00B817A0">
        <w:rPr>
          <w:rFonts w:ascii="Times New Roman" w:hAnsi="Times New Roman"/>
          <w:sz w:val="28"/>
        </w:rPr>
        <w:t xml:space="preserve"> optimal </w:t>
      </w:r>
      <w:proofErr w:type="spellStart"/>
      <w:r w:rsidRPr="00B817A0">
        <w:rPr>
          <w:rFonts w:ascii="Times New Roman" w:hAnsi="Times New Roman"/>
          <w:sz w:val="28"/>
        </w:rPr>
        <w:t>yo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nalishlar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aniqlanadi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esa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xarajatlarni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kamaytirishga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vaqtini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qisqartirishga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Keyingi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qadam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sifatida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zamonaviy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texnologiyalarni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joriy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muhimdir</w:t>
      </w:r>
      <w:proofErr w:type="spellEnd"/>
      <w:r w:rsidRPr="00B817A0">
        <w:rPr>
          <w:rFonts w:ascii="Times New Roman" w:hAnsi="Times New Roman"/>
          <w:sz w:val="28"/>
        </w:rPr>
        <w:t xml:space="preserve">; </w:t>
      </w: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GPS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IoT</w:t>
      </w:r>
      <w:proofErr w:type="spellEnd"/>
      <w:r w:rsidRPr="00B817A0">
        <w:rPr>
          <w:rFonts w:ascii="Times New Roman" w:hAnsi="Times New Roman"/>
          <w:sz w:val="28"/>
        </w:rPr>
        <w:t xml:space="preserve"> (Internet of Things) </w:t>
      </w:r>
      <w:proofErr w:type="spellStart"/>
      <w:r w:rsidRPr="00B817A0">
        <w:rPr>
          <w:rFonts w:ascii="Times New Roman" w:hAnsi="Times New Roman"/>
          <w:sz w:val="28"/>
        </w:rPr>
        <w:t>qurilmalari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real </w:t>
      </w:r>
      <w:proofErr w:type="spellStart"/>
      <w:r w:rsidRPr="00B817A0">
        <w:rPr>
          <w:rFonts w:ascii="Times New Roman" w:hAnsi="Times New Roman"/>
          <w:sz w:val="28"/>
        </w:rPr>
        <w:t>vaqt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rejimida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lumot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plash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monitoring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mumkin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</w:p>
    <w:p w:rsidR="00EB7890" w:rsidRPr="00EB7890" w:rsidRDefault="00EB7890" w:rsidP="00EB789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proofErr w:type="spellStart"/>
      <w:r w:rsidRPr="00EB7890">
        <w:rPr>
          <w:rFonts w:ascii="Times New Roman" w:hAnsi="Times New Roman"/>
          <w:b/>
          <w:sz w:val="28"/>
        </w:rPr>
        <w:t>Kalit</w:t>
      </w:r>
      <w:proofErr w:type="spellEnd"/>
      <w:r w:rsidRPr="00EB7890">
        <w:rPr>
          <w:rFonts w:ascii="Times New Roman" w:hAnsi="Times New Roman"/>
          <w:b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b/>
          <w:sz w:val="28"/>
        </w:rPr>
        <w:t>so’zlar</w:t>
      </w:r>
      <w:proofErr w:type="spellEnd"/>
      <w:r w:rsidRPr="00EB7890">
        <w:rPr>
          <w:rFonts w:ascii="Times New Roman" w:hAnsi="Times New Roman"/>
          <w:b/>
          <w:sz w:val="28"/>
        </w:rPr>
        <w:t xml:space="preserve">: </w:t>
      </w:r>
      <w:r w:rsidRPr="00EB7890">
        <w:rPr>
          <w:rFonts w:ascii="Times New Roman" w:hAnsi="Times New Roman"/>
          <w:sz w:val="28"/>
        </w:rPr>
        <w:t xml:space="preserve">Tovar </w:t>
      </w:r>
      <w:proofErr w:type="spellStart"/>
      <w:proofErr w:type="gramStart"/>
      <w:r w:rsidRPr="00EB7890">
        <w:rPr>
          <w:rFonts w:ascii="Times New Roman" w:hAnsi="Times New Roman"/>
          <w:sz w:val="28"/>
        </w:rPr>
        <w:t>va</w:t>
      </w:r>
      <w:proofErr w:type="spellEnd"/>
      <w:proofErr w:type="gram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mahsulot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ishlab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chiqarish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talab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vataklif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iqtisodiy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o’sish</w:t>
      </w:r>
      <w:proofErr w:type="spellEnd"/>
      <w:r w:rsidRPr="00EB7890">
        <w:rPr>
          <w:rFonts w:ascii="Times New Roman" w:hAnsi="Times New Roman"/>
          <w:sz w:val="28"/>
        </w:rPr>
        <w:t xml:space="preserve">, </w:t>
      </w:r>
      <w:proofErr w:type="spellStart"/>
      <w:r w:rsidRPr="00EB7890">
        <w:rPr>
          <w:rFonts w:ascii="Times New Roman" w:hAnsi="Times New Roman"/>
          <w:sz w:val="28"/>
        </w:rPr>
        <w:t>ta’minot</w:t>
      </w:r>
      <w:proofErr w:type="spellEnd"/>
      <w:r w:rsidRPr="00EB7890">
        <w:rPr>
          <w:rFonts w:ascii="Times New Roman" w:hAnsi="Times New Roman"/>
          <w:sz w:val="28"/>
        </w:rPr>
        <w:t xml:space="preserve"> </w:t>
      </w:r>
      <w:proofErr w:type="spellStart"/>
      <w:r w:rsidRPr="00EB7890">
        <w:rPr>
          <w:rFonts w:ascii="Times New Roman" w:hAnsi="Times New Roman"/>
          <w:sz w:val="28"/>
        </w:rPr>
        <w:t>zanjirlari</w:t>
      </w:r>
      <w:proofErr w:type="spellEnd"/>
      <w:r w:rsidRPr="00EB7890">
        <w:rPr>
          <w:rFonts w:ascii="Times New Roman" w:hAnsi="Times New Roman"/>
          <w:sz w:val="28"/>
        </w:rPr>
        <w:t>.</w:t>
      </w:r>
    </w:p>
    <w:p w:rsidR="00EA1133" w:rsidRPr="00B817A0" w:rsidRDefault="00EA1133" w:rsidP="00EB7890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 xml:space="preserve">Bu </w:t>
      </w:r>
      <w:proofErr w:type="spellStart"/>
      <w:r w:rsidRPr="00B817A0">
        <w:rPr>
          <w:rFonts w:ascii="Times New Roman" w:hAnsi="Times New Roman"/>
          <w:sz w:val="28"/>
        </w:rPr>
        <w:t>jarayonlarda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lumotlarni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tahlil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big data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sun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intellektdan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foydalanish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samaradorlikni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Shuningdek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bilan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yaqin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hamkorlik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rnatish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ehtiyojlarini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tushunish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optimallashtirish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imkoniyatlari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yaratiladi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inventarizatsiya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boshqaruvi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tizimlari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tovarlarning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harakati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nazorat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qilinadi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ortiqcha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zaxiralardan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qochiladi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Bularning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barchasi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birgalikda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umumiy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samaradorligini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oshirib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xarajatlarni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kamaytirishga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mijozlarga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xizmat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rsatishni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yaxshilashga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keladi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EA1133" w:rsidRPr="00B817A0" w:rsidRDefault="00EA1133" w:rsidP="00EA1133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sz w:val="28"/>
        </w:rPr>
        <w:t xml:space="preserve">Tovar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</w:t>
      </w:r>
      <w:proofErr w:type="spellEnd"/>
      <w:r w:rsidRPr="00B817A0">
        <w:rPr>
          <w:rFonts w:ascii="Times New Roman" w:hAnsi="Times New Roman"/>
          <w:sz w:val="28"/>
        </w:rPr>
        <w:t xml:space="preserve"> (supply chain) - </w:t>
      </w:r>
      <w:proofErr w:type="spellStart"/>
      <w:r w:rsidRPr="00B817A0">
        <w:rPr>
          <w:rFonts w:ascii="Times New Roman" w:hAnsi="Times New Roman"/>
          <w:sz w:val="28"/>
        </w:rPr>
        <w:t>bu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xizmatni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ishtirok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etuvchi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barcha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tashkilotlar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majmuasidir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jarayonda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xom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ashyo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beruvchilardan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tortib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lastRenderedPageBreak/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chiqaruvchilar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omborlar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tarqatish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markazlari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oxirgi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iste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molchilargacha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lgan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barcha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zaro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bog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liqdir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uchun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tovar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bosqichi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optimallashtirilishi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zarur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EA1133" w:rsidRPr="00B817A0" w:rsidRDefault="00EA1133" w:rsidP="00EA1133">
      <w:pPr>
        <w:spacing w:line="360" w:lineRule="auto"/>
        <w:ind w:firstLine="720"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noProof/>
          <w:sz w:val="28"/>
          <w:lang w:val="ru-RU" w:eastAsia="ru-RU"/>
        </w:rPr>
        <w:drawing>
          <wp:inline distT="0" distB="0" distL="0" distR="0" wp14:anchorId="6651CCFB" wp14:editId="6B3193EB">
            <wp:extent cx="5143500" cy="3070860"/>
            <wp:effectExtent l="57150" t="0" r="57150" b="0"/>
            <wp:docPr id="310" name="Схема 3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A1133" w:rsidRPr="00B817A0" w:rsidRDefault="00EA1133" w:rsidP="00EA1133">
      <w:pPr>
        <w:spacing w:after="200"/>
        <w:jc w:val="center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b/>
          <w:sz w:val="28"/>
        </w:rPr>
        <w:t>Rasm</w:t>
      </w:r>
      <w:proofErr w:type="spellEnd"/>
      <w:r w:rsidRPr="00B817A0">
        <w:rPr>
          <w:rFonts w:ascii="Times New Roman" w:hAnsi="Times New Roman"/>
          <w:b/>
          <w:sz w:val="28"/>
        </w:rPr>
        <w:t xml:space="preserve"> 7.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Samarali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yetkazib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berish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yo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’</w:t>
      </w:r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nalishlarini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yaratishdagi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asosiy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omillar</w:t>
      </w:r>
      <w:proofErr w:type="spellEnd"/>
      <w:r w:rsidRPr="00B817A0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EA1133" w:rsidRPr="00B817A0" w:rsidRDefault="00EA1133" w:rsidP="00EA1133">
      <w:pPr>
        <w:pStyle w:val="a3"/>
        <w:numPr>
          <w:ilvl w:val="0"/>
          <w:numId w:val="2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t>Rejalashtirish</w:t>
      </w:r>
      <w:proofErr w:type="spellEnd"/>
      <w:r w:rsidRPr="00B817A0">
        <w:rPr>
          <w:rFonts w:ascii="Times New Roman" w:hAnsi="Times New Roman"/>
          <w:sz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rejalashtirishda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taklifni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tahlil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muhimdir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orqali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kompaniyalar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qaysi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mahsulotlarga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yuqori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ekanligini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aniqlab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ularni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vaqtida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olishadi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EA1133" w:rsidRPr="00B817A0" w:rsidRDefault="00EA1133" w:rsidP="00EA1133">
      <w:pPr>
        <w:pStyle w:val="a3"/>
        <w:numPr>
          <w:ilvl w:val="0"/>
          <w:numId w:val="2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</w:rPr>
      </w:pPr>
      <w:r w:rsidRPr="00B817A0">
        <w:rPr>
          <w:rFonts w:ascii="Times New Roman" w:hAnsi="Times New Roman"/>
          <w:i/>
          <w:sz w:val="28"/>
        </w:rPr>
        <w:t>Transport</w:t>
      </w:r>
      <w:r w:rsidRPr="00B817A0">
        <w:rPr>
          <w:rFonts w:ascii="Times New Roman" w:hAnsi="Times New Roman"/>
          <w:sz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</w:rPr>
        <w:t>Tovarlarni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berishda</w:t>
      </w:r>
      <w:proofErr w:type="spellEnd"/>
      <w:r w:rsidRPr="00B817A0">
        <w:rPr>
          <w:rFonts w:ascii="Times New Roman" w:hAnsi="Times New Roman"/>
          <w:sz w:val="28"/>
        </w:rPr>
        <w:t xml:space="preserve"> transport </w:t>
      </w:r>
      <w:proofErr w:type="spellStart"/>
      <w:r w:rsidRPr="00B817A0">
        <w:rPr>
          <w:rFonts w:ascii="Times New Roman" w:hAnsi="Times New Roman"/>
          <w:sz w:val="28"/>
        </w:rPr>
        <w:t>vositalarining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tanlovi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juda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muhimdir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Turli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xil</w:t>
      </w:r>
      <w:proofErr w:type="spellEnd"/>
      <w:r w:rsidRPr="00B817A0">
        <w:rPr>
          <w:rFonts w:ascii="Times New Roman" w:hAnsi="Times New Roman"/>
          <w:sz w:val="28"/>
        </w:rPr>
        <w:t xml:space="preserve"> transport </w:t>
      </w:r>
      <w:proofErr w:type="spellStart"/>
      <w:r w:rsidRPr="00B817A0">
        <w:rPr>
          <w:rFonts w:ascii="Times New Roman" w:hAnsi="Times New Roman"/>
          <w:sz w:val="28"/>
        </w:rPr>
        <w:t>turlari</w:t>
      </w:r>
      <w:proofErr w:type="spellEnd"/>
      <w:r w:rsidRPr="00B817A0">
        <w:rPr>
          <w:rFonts w:ascii="Times New Roman" w:hAnsi="Times New Roman"/>
          <w:sz w:val="28"/>
        </w:rPr>
        <w:t xml:space="preserve"> (</w:t>
      </w:r>
      <w:proofErr w:type="spellStart"/>
      <w:r w:rsidRPr="00B817A0">
        <w:rPr>
          <w:rFonts w:ascii="Times New Roman" w:hAnsi="Times New Roman"/>
          <w:sz w:val="28"/>
        </w:rPr>
        <w:t>avtomobil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temir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havo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yoki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dengiz</w:t>
      </w:r>
      <w:proofErr w:type="spellEnd"/>
      <w:r w:rsidRPr="00B817A0">
        <w:rPr>
          <w:rFonts w:ascii="Times New Roman" w:hAnsi="Times New Roman"/>
          <w:sz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zining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afzalliklari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kamchiliklariga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ega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havo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transporti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tezlik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bilan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ajralib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turadi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lekin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narxi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yuqoriroq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mumkin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EA1133" w:rsidRPr="00B817A0" w:rsidRDefault="00EA1133" w:rsidP="00EA1133">
      <w:pPr>
        <w:pStyle w:val="a3"/>
        <w:numPr>
          <w:ilvl w:val="0"/>
          <w:numId w:val="2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t>Saqlash</w:t>
      </w:r>
      <w:proofErr w:type="spellEnd"/>
      <w:r w:rsidRPr="00B817A0">
        <w:rPr>
          <w:rFonts w:ascii="Times New Roman" w:hAnsi="Times New Roman"/>
          <w:sz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</w:rPr>
        <w:t>Mahsulotlarni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saqlash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joylari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shart-sharoitlari</w:t>
      </w:r>
      <w:proofErr w:type="spellEnd"/>
      <w:r w:rsidRPr="00B817A0">
        <w:rPr>
          <w:rFonts w:ascii="Times New Roman" w:hAnsi="Times New Roman"/>
          <w:sz w:val="28"/>
        </w:rPr>
        <w:t xml:space="preserve"> ham </w:t>
      </w:r>
      <w:proofErr w:type="spellStart"/>
      <w:r w:rsidRPr="00B817A0">
        <w:rPr>
          <w:rFonts w:ascii="Times New Roman" w:hAnsi="Times New Roman"/>
          <w:sz w:val="28"/>
        </w:rPr>
        <w:t>samaradorlikka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sir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qiladi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Saqlash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joylarining</w:t>
      </w:r>
      <w:proofErr w:type="spellEnd"/>
      <w:r w:rsidRPr="00B817A0">
        <w:rPr>
          <w:rFonts w:ascii="Times New Roman" w:hAnsi="Times New Roman"/>
          <w:sz w:val="28"/>
        </w:rPr>
        <w:t xml:space="preserve"> optimal </w:t>
      </w:r>
      <w:proofErr w:type="spellStart"/>
      <w:r w:rsidRPr="00B817A0">
        <w:rPr>
          <w:rFonts w:ascii="Times New Roman" w:hAnsi="Times New Roman"/>
          <w:sz w:val="28"/>
        </w:rPr>
        <w:t>joylashuvi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zarur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sharoitlarning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yaratilishi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tovarlarning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sifatini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saqlab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qolishga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yordam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EA1133" w:rsidRPr="00B817A0" w:rsidRDefault="00EA1133" w:rsidP="00EA1133">
      <w:pPr>
        <w:pStyle w:val="a3"/>
        <w:numPr>
          <w:ilvl w:val="0"/>
          <w:numId w:val="2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t>Axborot</w:t>
      </w:r>
      <w:proofErr w:type="spellEnd"/>
      <w:r w:rsidRPr="00B817A0">
        <w:rPr>
          <w:rFonts w:ascii="Times New Roman" w:hAnsi="Times New Roman"/>
          <w:i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i/>
          <w:sz w:val="28"/>
        </w:rPr>
        <w:t>texnologiyalari</w:t>
      </w:r>
      <w:proofErr w:type="spellEnd"/>
      <w:r w:rsidRPr="00B817A0">
        <w:rPr>
          <w:rFonts w:ascii="Times New Roman" w:hAnsi="Times New Roman"/>
          <w:sz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</w:rPr>
        <w:t>Zamonaviy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axborot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texnologiyalaridan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foydalanish</w:t>
      </w:r>
      <w:proofErr w:type="spellEnd"/>
      <w:r w:rsidRPr="00B817A0">
        <w:rPr>
          <w:rFonts w:ascii="Times New Roman" w:hAnsi="Times New Roman"/>
          <w:sz w:val="28"/>
        </w:rPr>
        <w:t xml:space="preserve"> (</w:t>
      </w:r>
      <w:proofErr w:type="spellStart"/>
      <w:r w:rsidRPr="00B817A0">
        <w:rPr>
          <w:rFonts w:ascii="Times New Roman" w:hAnsi="Times New Roman"/>
          <w:sz w:val="28"/>
        </w:rPr>
        <w:t>masalan</w:t>
      </w:r>
      <w:proofErr w:type="spellEnd"/>
      <w:r w:rsidRPr="00B817A0">
        <w:rPr>
          <w:rFonts w:ascii="Times New Roman" w:hAnsi="Times New Roman"/>
          <w:sz w:val="28"/>
        </w:rPr>
        <w:t xml:space="preserve">, ERP </w:t>
      </w:r>
      <w:proofErr w:type="spellStart"/>
      <w:r w:rsidRPr="00B817A0">
        <w:rPr>
          <w:rFonts w:ascii="Times New Roman" w:hAnsi="Times New Roman"/>
          <w:sz w:val="28"/>
        </w:rPr>
        <w:t>tizimlari</w:t>
      </w:r>
      <w:proofErr w:type="spellEnd"/>
      <w:r w:rsidRPr="00B817A0">
        <w:rPr>
          <w:rFonts w:ascii="Times New Roman" w:hAnsi="Times New Roman"/>
          <w:sz w:val="28"/>
        </w:rPr>
        <w:t xml:space="preserve">)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boshqarishni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yanada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samarali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qiladi</w:t>
      </w:r>
      <w:proofErr w:type="spellEnd"/>
      <w:r w:rsidRPr="00B817A0">
        <w:rPr>
          <w:rFonts w:ascii="Times New Roman" w:hAnsi="Times New Roman"/>
          <w:sz w:val="28"/>
        </w:rPr>
        <w:t xml:space="preserve">. Bu </w:t>
      </w:r>
      <w:proofErr w:type="spellStart"/>
      <w:r w:rsidRPr="00B817A0">
        <w:rPr>
          <w:rFonts w:ascii="Times New Roman" w:hAnsi="Times New Roman"/>
          <w:sz w:val="28"/>
        </w:rPr>
        <w:t>tizimlar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lumotlarni</w:t>
      </w:r>
      <w:proofErr w:type="spellEnd"/>
      <w:r w:rsidRPr="00B817A0">
        <w:rPr>
          <w:rFonts w:ascii="Times New Roman" w:hAnsi="Times New Roman"/>
          <w:sz w:val="28"/>
        </w:rPr>
        <w:t xml:space="preserve"> real </w:t>
      </w:r>
      <w:proofErr w:type="spellStart"/>
      <w:r w:rsidRPr="00B817A0">
        <w:rPr>
          <w:rFonts w:ascii="Times New Roman" w:hAnsi="Times New Roman"/>
          <w:sz w:val="28"/>
        </w:rPr>
        <w:t>vaqt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rejimida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kuzatishga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imkon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beradi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qaror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qabul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qilish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jarayonini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tezlashtiradi</w:t>
      </w:r>
      <w:proofErr w:type="spellEnd"/>
      <w:r w:rsidRPr="00B817A0">
        <w:rPr>
          <w:rFonts w:ascii="Times New Roman" w:hAnsi="Times New Roman"/>
          <w:sz w:val="28"/>
        </w:rPr>
        <w:t>.</w:t>
      </w:r>
    </w:p>
    <w:p w:rsidR="00A92F9C" w:rsidRPr="00A92F9C" w:rsidRDefault="00EA1133" w:rsidP="00A92F9C">
      <w:pPr>
        <w:pStyle w:val="a3"/>
        <w:numPr>
          <w:ilvl w:val="0"/>
          <w:numId w:val="2"/>
        </w:numPr>
        <w:spacing w:line="360" w:lineRule="auto"/>
        <w:ind w:left="0" w:firstLine="360"/>
        <w:contextualSpacing/>
        <w:jc w:val="both"/>
        <w:rPr>
          <w:rFonts w:ascii="Times New Roman" w:hAnsi="Times New Roman"/>
          <w:sz w:val="28"/>
        </w:rPr>
      </w:pPr>
      <w:proofErr w:type="spellStart"/>
      <w:r w:rsidRPr="00B817A0">
        <w:rPr>
          <w:rFonts w:ascii="Times New Roman" w:hAnsi="Times New Roman"/>
          <w:i/>
          <w:sz w:val="28"/>
        </w:rPr>
        <w:lastRenderedPageBreak/>
        <w:t>Hamkorlik</w:t>
      </w:r>
      <w:proofErr w:type="spellEnd"/>
      <w:r w:rsidRPr="00B817A0">
        <w:rPr>
          <w:rFonts w:ascii="Times New Roman" w:hAnsi="Times New Roman"/>
          <w:sz w:val="28"/>
        </w:rPr>
        <w:t xml:space="preserve">: </w:t>
      </w:r>
      <w:proofErr w:type="spellStart"/>
      <w:r w:rsidRPr="00B817A0">
        <w:rPr>
          <w:rFonts w:ascii="Times New Roman" w:hAnsi="Times New Roman"/>
          <w:sz w:val="28"/>
        </w:rPr>
        <w:t>Ta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minot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zanjiri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ishtirokchilari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rtasidagi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hamkorlikni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kuchaytirish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zarur</w:t>
      </w:r>
      <w:proofErr w:type="spellEnd"/>
      <w:r w:rsidRPr="00B817A0">
        <w:rPr>
          <w:rFonts w:ascii="Times New Roman" w:hAnsi="Times New Roman"/>
          <w:sz w:val="28"/>
        </w:rPr>
        <w:t xml:space="preserve">. </w:t>
      </w:r>
      <w:proofErr w:type="spellStart"/>
      <w:r w:rsidRPr="00B817A0">
        <w:rPr>
          <w:rFonts w:ascii="Times New Roman" w:hAnsi="Times New Roman"/>
          <w:sz w:val="28"/>
        </w:rPr>
        <w:t>Bunda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yetkazib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beruvchilar</w:t>
      </w:r>
      <w:proofErr w:type="spellEnd"/>
      <w:r w:rsidRPr="00B817A0">
        <w:rPr>
          <w:rFonts w:ascii="Times New Roman" w:hAnsi="Times New Roman"/>
          <w:sz w:val="28"/>
        </w:rPr>
        <w:t xml:space="preserve">, </w:t>
      </w:r>
      <w:proofErr w:type="spellStart"/>
      <w:r w:rsidRPr="00B817A0">
        <w:rPr>
          <w:rFonts w:ascii="Times New Roman" w:hAnsi="Times New Roman"/>
          <w:sz w:val="28"/>
        </w:rPr>
        <w:t>ishlab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chiqaruvchilar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817A0">
        <w:rPr>
          <w:rFonts w:ascii="Times New Roman" w:hAnsi="Times New Roman"/>
          <w:sz w:val="28"/>
        </w:rPr>
        <w:t>va</w:t>
      </w:r>
      <w:proofErr w:type="spellEnd"/>
      <w:proofErr w:type="gram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distribyutorlar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rtasida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ochiq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muloqot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va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ma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lumot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almashinuvi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muhim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rol</w:t>
      </w:r>
      <w:proofErr w:type="spellEnd"/>
      <w:r w:rsidRPr="00B817A0">
        <w:rPr>
          <w:rFonts w:ascii="Times New Roman" w:hAnsi="Times New Roman"/>
          <w:sz w:val="28"/>
        </w:rPr>
        <w:t xml:space="preserve"> </w:t>
      </w:r>
      <w:proofErr w:type="spellStart"/>
      <w:r w:rsidRPr="00B817A0">
        <w:rPr>
          <w:rFonts w:ascii="Times New Roman" w:hAnsi="Times New Roman"/>
          <w:sz w:val="28"/>
        </w:rPr>
        <w:t>o</w:t>
      </w:r>
      <w:r>
        <w:rPr>
          <w:rFonts w:ascii="Times New Roman" w:hAnsi="Times New Roman"/>
          <w:sz w:val="28"/>
        </w:rPr>
        <w:t>’</w:t>
      </w:r>
      <w:r w:rsidRPr="00B817A0">
        <w:rPr>
          <w:rFonts w:ascii="Times New Roman" w:hAnsi="Times New Roman"/>
          <w:sz w:val="28"/>
        </w:rPr>
        <w:t>ynaydi</w:t>
      </w:r>
      <w:proofErr w:type="spellEnd"/>
      <w:r w:rsidRPr="00B817A0">
        <w:rPr>
          <w:rFonts w:ascii="Times New Roman" w:hAnsi="Times New Roman"/>
          <w:sz w:val="28"/>
        </w:rPr>
        <w:t>.</w:t>
      </w:r>
      <w:bookmarkStart w:id="0" w:name="_GoBack"/>
      <w:bookmarkEnd w:id="0"/>
    </w:p>
    <w:p w:rsidR="00A92F9C" w:rsidRDefault="00A92F9C" w:rsidP="00A92F9C">
      <w:pPr>
        <w:spacing w:line="360" w:lineRule="auto"/>
        <w:ind w:firstLine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Foydalanilgan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adabiyotlar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ro’yxati</w:t>
      </w:r>
      <w:proofErr w:type="spellEnd"/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 SOTISH JARAYONLARINING BOSQICHLARI TASNIFI.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PROFESSIONAL SAVDONI SHAKLLANISH KANALLARINING TARQATILISH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PROFESSIONAL SAVDODAGI UMUMIY KOMMUNIKATSIYA TURLARI VA MOHIYATI.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REJALASHTIRIB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TOVAR AKSIYALARI TURLARI VA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Habibjonov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U. (2025). SEGMENTATSIYANING MOHIYATI VA MAQSADI.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MOTIVATSION SOTISH JARAYONINING UMUMIY TAVSIFI.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Садикова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М. М.,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(2022). СОСТОЯНИЕ ФРИКЦИОННОГО ВЗАИМОДЕЙСТВИЯ ХЛОПКА-СЫРЦА С МЕТАЛЛИЧЕСКИМИ ПОВЕРХНОСТЯМИ.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(10-3 (103)), 48-51.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SALOHIYATLI MIJOZLAR BILAN ISHLASH BOSQICHLARI TAHLIILI.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Абдурахимов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С. А.,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Сабирова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, Н. Н. (2020). Применение полученных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шортенинг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жиров в маргариновой продукции.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Universum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технические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науки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(11-4 (80)), 9-11.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(2024). SAVDO AMALIYOTINI AMALGA OSHIRISHDA AXBOROTNING O’RNI.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3(0003).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PROFESSIONAL SAVDODA AXBOROTNING KELIB CHIQISH TARIXI.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p w:rsid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Sabirova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N., &amp;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Sadikova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M. (2023). Shortenings based on hydrogenated cotton oils. In E3S Web of Conferences (Vol. 390, p. 02038). EDP Sciences.</w:t>
      </w:r>
    </w:p>
    <w:p w:rsidR="00A92F9C" w:rsidRPr="00A92F9C" w:rsidRDefault="00A92F9C" w:rsidP="00A92F9C">
      <w:pPr>
        <w:pStyle w:val="a3"/>
        <w:numPr>
          <w:ilvl w:val="0"/>
          <w:numId w:val="3"/>
        </w:numPr>
        <w:tabs>
          <w:tab w:val="left" w:pos="810"/>
        </w:tabs>
        <w:spacing w:line="360" w:lineRule="auto"/>
        <w:ind w:left="0" w:firstLine="45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Khusanova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G. (2025). SAVDODA AXBOROTNING TAVSIFLANISHI VA TURLARI.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Nordic_Press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7(0007).</w:t>
      </w:r>
    </w:p>
    <w:sectPr w:rsidR="00A92F9C" w:rsidRPr="00A9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02790D"/>
    <w:multiLevelType w:val="hybridMultilevel"/>
    <w:tmpl w:val="539E6C70"/>
    <w:lvl w:ilvl="0" w:tplc="AE6AB1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E5FD7"/>
    <w:multiLevelType w:val="hybridMultilevel"/>
    <w:tmpl w:val="179053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2EC1A7C"/>
    <w:multiLevelType w:val="hybridMultilevel"/>
    <w:tmpl w:val="8DBAB426"/>
    <w:lvl w:ilvl="0" w:tplc="C76E40A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33"/>
    <w:rsid w:val="0016727D"/>
    <w:rsid w:val="00584C25"/>
    <w:rsid w:val="006C495D"/>
    <w:rsid w:val="00A92F9C"/>
    <w:rsid w:val="00BA02B9"/>
    <w:rsid w:val="00BB79B2"/>
    <w:rsid w:val="00EA1133"/>
    <w:rsid w:val="00EB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1905F0-4035-41B0-BC82-E8936589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133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133"/>
    <w:pPr>
      <w:ind w:left="720"/>
    </w:pPr>
  </w:style>
  <w:style w:type="character" w:styleId="a4">
    <w:name w:val="Hyperlink"/>
    <w:basedOn w:val="a0"/>
    <w:uiPriority w:val="99"/>
    <w:semiHidden/>
    <w:unhideWhenUsed/>
    <w:rsid w:val="00EB78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2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.habibjonov@nordicuniversity.org" TargetMode="External"/><Relationship Id="rId11" Type="http://schemas.microsoft.com/office/2007/relationships/diagramDrawing" Target="diagrams/drawing1.xml"/><Relationship Id="rId5" Type="http://schemas.openxmlformats.org/officeDocument/2006/relationships/hyperlink" Target="mailto:g.xusanova@nordicuniversity.org" TargetMode="Externa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38F4251-DC26-420C-8858-50D093502335}" type="doc">
      <dgm:prSet loTypeId="urn:microsoft.com/office/officeart/2005/8/layout/list1" loCatId="list" qsTypeId="urn:microsoft.com/office/officeart/2005/8/quickstyle/3d3" qsCatId="3D" csTypeId="urn:microsoft.com/office/officeart/2005/8/colors/accent1_1" csCatId="accent1" phldr="1"/>
      <dgm:spPr/>
      <dgm:t>
        <a:bodyPr/>
        <a:lstStyle/>
        <a:p>
          <a:endParaRPr lang="ru-RU"/>
        </a:p>
      </dgm:t>
    </dgm:pt>
    <dgm:pt modelId="{95605BA2-0B4F-428B-97D4-90C04BB999A2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Rejalashtirish;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0EA0CD-7BB3-4759-A266-DC6B90D4EDA8}" type="parTrans" cxnId="{1D65C7BF-39C1-4B25-B855-5A80C2191739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593BB79-4D4F-49E1-9DCA-0A8D4E6CF85D}" type="sibTrans" cxnId="{1D65C7BF-39C1-4B25-B855-5A80C2191739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6731B7-A411-4535-A170-BE5BB26C406D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Optimal transport;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BC72B7-DF57-4F7D-9B22-285C02E9BD29}" type="parTrans" cxnId="{A1FE0BBC-525E-4123-B971-7640B36F3C05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8491A85-7041-4CC5-89BF-ABB839FB63BA}" type="sibTrans" cxnId="{A1FE0BBC-525E-4123-B971-7640B36F3C05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9F1BD04-B6C2-42B6-9A41-727031D7E6B8}">
      <dgm:prSet phldrT="[Текст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Saqlash;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25182C-6FAE-4FA3-812E-A0410BF2D37D}" type="parTrans" cxnId="{E8157A39-1158-4551-B9D9-0BFDAB79E25B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07D62D-A6D2-43BA-8AB5-E235D752817C}" type="sibTrans" cxnId="{E8157A39-1158-4551-B9D9-0BFDAB79E25B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BCB074-4EC4-4393-88E3-07B27069C3FA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Axborot texnologiyalari;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423724-1902-4EB3-93B7-7A4B38AFDC7C}" type="parTrans" cxnId="{F65ED10D-3B4E-4413-8677-204656285716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012E4E-552C-4CAD-B6A3-451D1D0DA8A4}" type="sibTrans" cxnId="{F65ED10D-3B4E-4413-8677-204656285716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CA9E78A-895C-460F-81CB-0837B8145A0F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Hamkorlik;</a:t>
          </a:r>
          <a:endParaRPr lang="ru-RU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409BA19-0E9F-405D-ADBA-8D5136D6F0F1}" type="parTrans" cxnId="{0A8DD62B-18FA-4AB8-900E-A27941D524EA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787CE99-5D67-4816-8317-FC3368EE3C8B}" type="sibTrans" cxnId="{0A8DD62B-18FA-4AB8-900E-A27941D524EA}">
      <dgm:prSet/>
      <dgm:spPr/>
      <dgm:t>
        <a:bodyPr/>
        <a:lstStyle/>
        <a:p>
          <a:endParaRPr lang="ru-RU" sz="1400">
            <a:solidFill>
              <a:schemeClr val="tx1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D60452E-BFC0-40FF-BC40-6EDF234604AA}" type="pres">
      <dgm:prSet presAssocID="{C38F4251-DC26-420C-8858-50D093502335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885789E-757E-4270-97AA-58A6A2083269}" type="pres">
      <dgm:prSet presAssocID="{95605BA2-0B4F-428B-97D4-90C04BB999A2}" presName="parentLin" presStyleCnt="0"/>
      <dgm:spPr/>
    </dgm:pt>
    <dgm:pt modelId="{86B47DEB-6656-440E-8BA7-04EC164BEA83}" type="pres">
      <dgm:prSet presAssocID="{95605BA2-0B4F-428B-97D4-90C04BB999A2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32C5FED5-1723-4371-BE33-17F0E04C9360}" type="pres">
      <dgm:prSet presAssocID="{95605BA2-0B4F-428B-97D4-90C04BB999A2}" presName="parentText" presStyleLbl="node1" presStyleIdx="0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15BE28D-CD27-40C0-A040-BC9B63406408}" type="pres">
      <dgm:prSet presAssocID="{95605BA2-0B4F-428B-97D4-90C04BB999A2}" presName="negativeSpace" presStyleCnt="0"/>
      <dgm:spPr/>
    </dgm:pt>
    <dgm:pt modelId="{740A5101-1FFF-44A3-A2B9-3BDF2EE4E880}" type="pres">
      <dgm:prSet presAssocID="{95605BA2-0B4F-428B-97D4-90C04BB999A2}" presName="childText" presStyleLbl="conFgAcc1" presStyleIdx="0" presStyleCnt="5">
        <dgm:presLayoutVars>
          <dgm:bulletEnabled val="1"/>
        </dgm:presLayoutVars>
      </dgm:prSet>
      <dgm:spPr/>
    </dgm:pt>
    <dgm:pt modelId="{864D6ADC-8655-4BE0-9BEA-BF6B4E3807F7}" type="pres">
      <dgm:prSet presAssocID="{8593BB79-4D4F-49E1-9DCA-0A8D4E6CF85D}" presName="spaceBetweenRectangles" presStyleCnt="0"/>
      <dgm:spPr/>
    </dgm:pt>
    <dgm:pt modelId="{2EFFDE55-B1AC-498B-AF41-5301115963C0}" type="pres">
      <dgm:prSet presAssocID="{636731B7-A411-4535-A170-BE5BB26C406D}" presName="parentLin" presStyleCnt="0"/>
      <dgm:spPr/>
    </dgm:pt>
    <dgm:pt modelId="{A224EA3C-595A-4AC3-8B5D-5EDB835EEBE2}" type="pres">
      <dgm:prSet presAssocID="{636731B7-A411-4535-A170-BE5BB26C406D}" presName="parentLeftMargin" presStyleLbl="node1" presStyleIdx="0" presStyleCnt="5"/>
      <dgm:spPr/>
      <dgm:t>
        <a:bodyPr/>
        <a:lstStyle/>
        <a:p>
          <a:endParaRPr lang="ru-RU"/>
        </a:p>
      </dgm:t>
    </dgm:pt>
    <dgm:pt modelId="{654CC152-6D64-4156-944C-7C08A97D811F}" type="pres">
      <dgm:prSet presAssocID="{636731B7-A411-4535-A170-BE5BB26C406D}" presName="parentText" presStyleLbl="node1" presStyleIdx="1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38F36FD-892C-4FC8-96DA-31DC7F4EC1D3}" type="pres">
      <dgm:prSet presAssocID="{636731B7-A411-4535-A170-BE5BB26C406D}" presName="negativeSpace" presStyleCnt="0"/>
      <dgm:spPr/>
    </dgm:pt>
    <dgm:pt modelId="{66D2BD5A-424C-4AF8-95F3-BE61090DB133}" type="pres">
      <dgm:prSet presAssocID="{636731B7-A411-4535-A170-BE5BB26C406D}" presName="childText" presStyleLbl="conFgAcc1" presStyleIdx="1" presStyleCnt="5">
        <dgm:presLayoutVars>
          <dgm:bulletEnabled val="1"/>
        </dgm:presLayoutVars>
      </dgm:prSet>
      <dgm:spPr/>
    </dgm:pt>
    <dgm:pt modelId="{96A37C9B-C3FA-470E-91BB-352CA7AB71A9}" type="pres">
      <dgm:prSet presAssocID="{38491A85-7041-4CC5-89BF-ABB839FB63BA}" presName="spaceBetweenRectangles" presStyleCnt="0"/>
      <dgm:spPr/>
    </dgm:pt>
    <dgm:pt modelId="{2656C6AF-3AEB-4DC7-92F2-32ED0C9E74EF}" type="pres">
      <dgm:prSet presAssocID="{A9F1BD04-B6C2-42B6-9A41-727031D7E6B8}" presName="parentLin" presStyleCnt="0"/>
      <dgm:spPr/>
    </dgm:pt>
    <dgm:pt modelId="{9061317D-283B-4A78-84C3-715D21AF41E8}" type="pres">
      <dgm:prSet presAssocID="{A9F1BD04-B6C2-42B6-9A41-727031D7E6B8}" presName="parentLeftMargin" presStyleLbl="node1" presStyleIdx="1" presStyleCnt="5"/>
      <dgm:spPr/>
      <dgm:t>
        <a:bodyPr/>
        <a:lstStyle/>
        <a:p>
          <a:endParaRPr lang="ru-RU"/>
        </a:p>
      </dgm:t>
    </dgm:pt>
    <dgm:pt modelId="{CD3B67B4-5E77-421D-8EC8-9A32E7BECCB6}" type="pres">
      <dgm:prSet presAssocID="{A9F1BD04-B6C2-42B6-9A41-727031D7E6B8}" presName="parentText" presStyleLbl="node1" presStyleIdx="2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0248502-3FF2-480A-BA61-E72B8DCC418E}" type="pres">
      <dgm:prSet presAssocID="{A9F1BD04-B6C2-42B6-9A41-727031D7E6B8}" presName="negativeSpace" presStyleCnt="0"/>
      <dgm:spPr/>
    </dgm:pt>
    <dgm:pt modelId="{0294270F-DC78-4623-897B-754715742909}" type="pres">
      <dgm:prSet presAssocID="{A9F1BD04-B6C2-42B6-9A41-727031D7E6B8}" presName="childText" presStyleLbl="conFgAcc1" presStyleIdx="2" presStyleCnt="5">
        <dgm:presLayoutVars>
          <dgm:bulletEnabled val="1"/>
        </dgm:presLayoutVars>
      </dgm:prSet>
      <dgm:spPr/>
    </dgm:pt>
    <dgm:pt modelId="{B2ED7F84-9ADE-4C6B-A8C4-F9FF18AF85DF}" type="pres">
      <dgm:prSet presAssocID="{9207D62D-A6D2-43BA-8AB5-E235D752817C}" presName="spaceBetweenRectangles" presStyleCnt="0"/>
      <dgm:spPr/>
    </dgm:pt>
    <dgm:pt modelId="{DDB3767A-7E83-4DAC-92AD-02E0F8AE617C}" type="pres">
      <dgm:prSet presAssocID="{A4BCB074-4EC4-4393-88E3-07B27069C3FA}" presName="parentLin" presStyleCnt="0"/>
      <dgm:spPr/>
    </dgm:pt>
    <dgm:pt modelId="{460B95C5-A298-4B23-A2A2-D63F596AFFB1}" type="pres">
      <dgm:prSet presAssocID="{A4BCB074-4EC4-4393-88E3-07B27069C3FA}" presName="parentLeftMargin" presStyleLbl="node1" presStyleIdx="2" presStyleCnt="5"/>
      <dgm:spPr/>
      <dgm:t>
        <a:bodyPr/>
        <a:lstStyle/>
        <a:p>
          <a:endParaRPr lang="ru-RU"/>
        </a:p>
      </dgm:t>
    </dgm:pt>
    <dgm:pt modelId="{C8711134-723D-402C-A23B-D9EB8477F435}" type="pres">
      <dgm:prSet presAssocID="{A4BCB074-4EC4-4393-88E3-07B27069C3FA}" presName="parentText" presStyleLbl="node1" presStyleIdx="3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9758F2-F371-4520-93C8-DC86896D4F41}" type="pres">
      <dgm:prSet presAssocID="{A4BCB074-4EC4-4393-88E3-07B27069C3FA}" presName="negativeSpace" presStyleCnt="0"/>
      <dgm:spPr/>
    </dgm:pt>
    <dgm:pt modelId="{B42EDFEE-B038-4825-A03D-3876A2F7072A}" type="pres">
      <dgm:prSet presAssocID="{A4BCB074-4EC4-4393-88E3-07B27069C3FA}" presName="childText" presStyleLbl="conFgAcc1" presStyleIdx="3" presStyleCnt="5">
        <dgm:presLayoutVars>
          <dgm:bulletEnabled val="1"/>
        </dgm:presLayoutVars>
      </dgm:prSet>
      <dgm:spPr/>
    </dgm:pt>
    <dgm:pt modelId="{918964DD-27D6-452D-87EA-9B83CC345C7D}" type="pres">
      <dgm:prSet presAssocID="{91012E4E-552C-4CAD-B6A3-451D1D0DA8A4}" presName="spaceBetweenRectangles" presStyleCnt="0"/>
      <dgm:spPr/>
    </dgm:pt>
    <dgm:pt modelId="{2E1A83B5-848F-48BE-978A-6827234AF5EB}" type="pres">
      <dgm:prSet presAssocID="{5CA9E78A-895C-460F-81CB-0837B8145A0F}" presName="parentLin" presStyleCnt="0"/>
      <dgm:spPr/>
    </dgm:pt>
    <dgm:pt modelId="{A99739F5-7720-411D-A60E-D19064680BE2}" type="pres">
      <dgm:prSet presAssocID="{5CA9E78A-895C-460F-81CB-0837B8145A0F}" presName="parentLeftMargin" presStyleLbl="node1" presStyleIdx="3" presStyleCnt="5"/>
      <dgm:spPr/>
      <dgm:t>
        <a:bodyPr/>
        <a:lstStyle/>
        <a:p>
          <a:endParaRPr lang="ru-RU"/>
        </a:p>
      </dgm:t>
    </dgm:pt>
    <dgm:pt modelId="{97C2A04F-C9EE-4836-8EE5-D62A0364337C}" type="pres">
      <dgm:prSet presAssocID="{5CA9E78A-895C-460F-81CB-0837B8145A0F}" presName="parentText" presStyleLbl="node1" presStyleIdx="4" presStyleCnt="5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27E7FA4-DDBE-44F9-B89C-FCE4535DFC1E}" type="pres">
      <dgm:prSet presAssocID="{5CA9E78A-895C-460F-81CB-0837B8145A0F}" presName="negativeSpace" presStyleCnt="0"/>
      <dgm:spPr/>
    </dgm:pt>
    <dgm:pt modelId="{21C03AED-5443-4912-BFDA-5E887960BAF7}" type="pres">
      <dgm:prSet presAssocID="{5CA9E78A-895C-460F-81CB-0837B8145A0F}" presName="childText" presStyleLbl="conFgAcc1" presStyleIdx="4" presStyleCnt="5">
        <dgm:presLayoutVars>
          <dgm:bulletEnabled val="1"/>
        </dgm:presLayoutVars>
      </dgm:prSet>
      <dgm:spPr/>
    </dgm:pt>
  </dgm:ptLst>
  <dgm:cxnLst>
    <dgm:cxn modelId="{E8157A39-1158-4551-B9D9-0BFDAB79E25B}" srcId="{C38F4251-DC26-420C-8858-50D093502335}" destId="{A9F1BD04-B6C2-42B6-9A41-727031D7E6B8}" srcOrd="2" destOrd="0" parTransId="{1F25182C-6FAE-4FA3-812E-A0410BF2D37D}" sibTransId="{9207D62D-A6D2-43BA-8AB5-E235D752817C}"/>
    <dgm:cxn modelId="{1D65C7BF-39C1-4B25-B855-5A80C2191739}" srcId="{C38F4251-DC26-420C-8858-50D093502335}" destId="{95605BA2-0B4F-428B-97D4-90C04BB999A2}" srcOrd="0" destOrd="0" parTransId="{2E0EA0CD-7BB3-4759-A266-DC6B90D4EDA8}" sibTransId="{8593BB79-4D4F-49E1-9DCA-0A8D4E6CF85D}"/>
    <dgm:cxn modelId="{930C458A-130B-4D7C-B0B7-5F42C3AE116C}" type="presOf" srcId="{A4BCB074-4EC4-4393-88E3-07B27069C3FA}" destId="{460B95C5-A298-4B23-A2A2-D63F596AFFB1}" srcOrd="0" destOrd="0" presId="urn:microsoft.com/office/officeart/2005/8/layout/list1"/>
    <dgm:cxn modelId="{0A8DD62B-18FA-4AB8-900E-A27941D524EA}" srcId="{C38F4251-DC26-420C-8858-50D093502335}" destId="{5CA9E78A-895C-460F-81CB-0837B8145A0F}" srcOrd="4" destOrd="0" parTransId="{2409BA19-0E9F-405D-ADBA-8D5136D6F0F1}" sibTransId="{D787CE99-5D67-4816-8317-FC3368EE3C8B}"/>
    <dgm:cxn modelId="{505C65D3-0294-4B72-B510-9AB2BAA731B5}" type="presOf" srcId="{A9F1BD04-B6C2-42B6-9A41-727031D7E6B8}" destId="{CD3B67B4-5E77-421D-8EC8-9A32E7BECCB6}" srcOrd="1" destOrd="0" presId="urn:microsoft.com/office/officeart/2005/8/layout/list1"/>
    <dgm:cxn modelId="{BCBFAC2B-A68A-48AD-8BB5-6D46D149EFC2}" type="presOf" srcId="{5CA9E78A-895C-460F-81CB-0837B8145A0F}" destId="{97C2A04F-C9EE-4836-8EE5-D62A0364337C}" srcOrd="1" destOrd="0" presId="urn:microsoft.com/office/officeart/2005/8/layout/list1"/>
    <dgm:cxn modelId="{CED49B19-7BEF-4ECE-B9A9-1C670B2D4AE8}" type="presOf" srcId="{95605BA2-0B4F-428B-97D4-90C04BB999A2}" destId="{32C5FED5-1723-4371-BE33-17F0E04C9360}" srcOrd="1" destOrd="0" presId="urn:microsoft.com/office/officeart/2005/8/layout/list1"/>
    <dgm:cxn modelId="{C429B61F-1D24-4FAD-B687-72318AA8E760}" type="presOf" srcId="{5CA9E78A-895C-460F-81CB-0837B8145A0F}" destId="{A99739F5-7720-411D-A60E-D19064680BE2}" srcOrd="0" destOrd="0" presId="urn:microsoft.com/office/officeart/2005/8/layout/list1"/>
    <dgm:cxn modelId="{A1FE0BBC-525E-4123-B971-7640B36F3C05}" srcId="{C38F4251-DC26-420C-8858-50D093502335}" destId="{636731B7-A411-4535-A170-BE5BB26C406D}" srcOrd="1" destOrd="0" parTransId="{F8BC72B7-DF57-4F7D-9B22-285C02E9BD29}" sibTransId="{38491A85-7041-4CC5-89BF-ABB839FB63BA}"/>
    <dgm:cxn modelId="{40DE75DD-9995-4C0F-A02E-06B640AB7132}" type="presOf" srcId="{636731B7-A411-4535-A170-BE5BB26C406D}" destId="{654CC152-6D64-4156-944C-7C08A97D811F}" srcOrd="1" destOrd="0" presId="urn:microsoft.com/office/officeart/2005/8/layout/list1"/>
    <dgm:cxn modelId="{F65ED10D-3B4E-4413-8677-204656285716}" srcId="{C38F4251-DC26-420C-8858-50D093502335}" destId="{A4BCB074-4EC4-4393-88E3-07B27069C3FA}" srcOrd="3" destOrd="0" parTransId="{D3423724-1902-4EB3-93B7-7A4B38AFDC7C}" sibTransId="{91012E4E-552C-4CAD-B6A3-451D1D0DA8A4}"/>
    <dgm:cxn modelId="{D351CF75-2F5C-4761-83AB-A82FC25C4674}" type="presOf" srcId="{A9F1BD04-B6C2-42B6-9A41-727031D7E6B8}" destId="{9061317D-283B-4A78-84C3-715D21AF41E8}" srcOrd="0" destOrd="0" presId="urn:microsoft.com/office/officeart/2005/8/layout/list1"/>
    <dgm:cxn modelId="{26D0287E-F388-413E-A976-49BAB1A760FB}" type="presOf" srcId="{A4BCB074-4EC4-4393-88E3-07B27069C3FA}" destId="{C8711134-723D-402C-A23B-D9EB8477F435}" srcOrd="1" destOrd="0" presId="urn:microsoft.com/office/officeart/2005/8/layout/list1"/>
    <dgm:cxn modelId="{3E346B58-13A7-4D6B-B461-ACA6EF6DE4B2}" type="presOf" srcId="{C38F4251-DC26-420C-8858-50D093502335}" destId="{8D60452E-BFC0-40FF-BC40-6EDF234604AA}" srcOrd="0" destOrd="0" presId="urn:microsoft.com/office/officeart/2005/8/layout/list1"/>
    <dgm:cxn modelId="{22A3B49F-0715-4476-B962-EEC2009E9FE1}" type="presOf" srcId="{636731B7-A411-4535-A170-BE5BB26C406D}" destId="{A224EA3C-595A-4AC3-8B5D-5EDB835EEBE2}" srcOrd="0" destOrd="0" presId="urn:microsoft.com/office/officeart/2005/8/layout/list1"/>
    <dgm:cxn modelId="{AD0653DD-B477-48A1-8690-5EA51A3A0142}" type="presOf" srcId="{95605BA2-0B4F-428B-97D4-90C04BB999A2}" destId="{86B47DEB-6656-440E-8BA7-04EC164BEA83}" srcOrd="0" destOrd="0" presId="urn:microsoft.com/office/officeart/2005/8/layout/list1"/>
    <dgm:cxn modelId="{838C612F-C001-4692-BA60-41253A468FC6}" type="presParOf" srcId="{8D60452E-BFC0-40FF-BC40-6EDF234604AA}" destId="{9885789E-757E-4270-97AA-58A6A2083269}" srcOrd="0" destOrd="0" presId="urn:microsoft.com/office/officeart/2005/8/layout/list1"/>
    <dgm:cxn modelId="{72D3EACF-747C-4DE9-AB34-9B23EC78A47C}" type="presParOf" srcId="{9885789E-757E-4270-97AA-58A6A2083269}" destId="{86B47DEB-6656-440E-8BA7-04EC164BEA83}" srcOrd="0" destOrd="0" presId="urn:microsoft.com/office/officeart/2005/8/layout/list1"/>
    <dgm:cxn modelId="{859EBB26-6087-47BE-B7C1-20C2B1AB616F}" type="presParOf" srcId="{9885789E-757E-4270-97AA-58A6A2083269}" destId="{32C5FED5-1723-4371-BE33-17F0E04C9360}" srcOrd="1" destOrd="0" presId="urn:microsoft.com/office/officeart/2005/8/layout/list1"/>
    <dgm:cxn modelId="{E036E4D2-E7A2-44B0-A714-B39A325B5254}" type="presParOf" srcId="{8D60452E-BFC0-40FF-BC40-6EDF234604AA}" destId="{D15BE28D-CD27-40C0-A040-BC9B63406408}" srcOrd="1" destOrd="0" presId="urn:microsoft.com/office/officeart/2005/8/layout/list1"/>
    <dgm:cxn modelId="{3C7AF49D-A783-4BB7-906A-224DB3A4C7E1}" type="presParOf" srcId="{8D60452E-BFC0-40FF-BC40-6EDF234604AA}" destId="{740A5101-1FFF-44A3-A2B9-3BDF2EE4E880}" srcOrd="2" destOrd="0" presId="urn:microsoft.com/office/officeart/2005/8/layout/list1"/>
    <dgm:cxn modelId="{8A772DEE-7AD1-4422-B1D1-5EC8EA87B799}" type="presParOf" srcId="{8D60452E-BFC0-40FF-BC40-6EDF234604AA}" destId="{864D6ADC-8655-4BE0-9BEA-BF6B4E3807F7}" srcOrd="3" destOrd="0" presId="urn:microsoft.com/office/officeart/2005/8/layout/list1"/>
    <dgm:cxn modelId="{5DA581B3-648D-4DE1-AEE7-84DB691FB1BE}" type="presParOf" srcId="{8D60452E-BFC0-40FF-BC40-6EDF234604AA}" destId="{2EFFDE55-B1AC-498B-AF41-5301115963C0}" srcOrd="4" destOrd="0" presId="urn:microsoft.com/office/officeart/2005/8/layout/list1"/>
    <dgm:cxn modelId="{32A51544-86B4-4437-8DBC-E7C1A2E38C96}" type="presParOf" srcId="{2EFFDE55-B1AC-498B-AF41-5301115963C0}" destId="{A224EA3C-595A-4AC3-8B5D-5EDB835EEBE2}" srcOrd="0" destOrd="0" presId="urn:microsoft.com/office/officeart/2005/8/layout/list1"/>
    <dgm:cxn modelId="{A9374B0A-7A0F-48F4-9724-C8D6A47C2F3E}" type="presParOf" srcId="{2EFFDE55-B1AC-498B-AF41-5301115963C0}" destId="{654CC152-6D64-4156-944C-7C08A97D811F}" srcOrd="1" destOrd="0" presId="urn:microsoft.com/office/officeart/2005/8/layout/list1"/>
    <dgm:cxn modelId="{316DE6B2-D3D2-4F26-A485-1A7B1DFB095A}" type="presParOf" srcId="{8D60452E-BFC0-40FF-BC40-6EDF234604AA}" destId="{E38F36FD-892C-4FC8-96DA-31DC7F4EC1D3}" srcOrd="5" destOrd="0" presId="urn:microsoft.com/office/officeart/2005/8/layout/list1"/>
    <dgm:cxn modelId="{5949CCD3-CCE7-430D-8ACA-EB5D382EFC20}" type="presParOf" srcId="{8D60452E-BFC0-40FF-BC40-6EDF234604AA}" destId="{66D2BD5A-424C-4AF8-95F3-BE61090DB133}" srcOrd="6" destOrd="0" presId="urn:microsoft.com/office/officeart/2005/8/layout/list1"/>
    <dgm:cxn modelId="{44BE7374-267F-4820-A355-A9DB05E8E930}" type="presParOf" srcId="{8D60452E-BFC0-40FF-BC40-6EDF234604AA}" destId="{96A37C9B-C3FA-470E-91BB-352CA7AB71A9}" srcOrd="7" destOrd="0" presId="urn:microsoft.com/office/officeart/2005/8/layout/list1"/>
    <dgm:cxn modelId="{7D36599A-44E5-4E52-A741-B2112F7A3251}" type="presParOf" srcId="{8D60452E-BFC0-40FF-BC40-6EDF234604AA}" destId="{2656C6AF-3AEB-4DC7-92F2-32ED0C9E74EF}" srcOrd="8" destOrd="0" presId="urn:microsoft.com/office/officeart/2005/8/layout/list1"/>
    <dgm:cxn modelId="{DF3A2622-76FB-405A-9579-C6C2A8B1C4CC}" type="presParOf" srcId="{2656C6AF-3AEB-4DC7-92F2-32ED0C9E74EF}" destId="{9061317D-283B-4A78-84C3-715D21AF41E8}" srcOrd="0" destOrd="0" presId="urn:microsoft.com/office/officeart/2005/8/layout/list1"/>
    <dgm:cxn modelId="{1DF01012-2970-4DF7-8530-D91B8AB07AA8}" type="presParOf" srcId="{2656C6AF-3AEB-4DC7-92F2-32ED0C9E74EF}" destId="{CD3B67B4-5E77-421D-8EC8-9A32E7BECCB6}" srcOrd="1" destOrd="0" presId="urn:microsoft.com/office/officeart/2005/8/layout/list1"/>
    <dgm:cxn modelId="{0FA22430-C6EA-4512-9ECB-F44BFCE48256}" type="presParOf" srcId="{8D60452E-BFC0-40FF-BC40-6EDF234604AA}" destId="{40248502-3FF2-480A-BA61-E72B8DCC418E}" srcOrd="9" destOrd="0" presId="urn:microsoft.com/office/officeart/2005/8/layout/list1"/>
    <dgm:cxn modelId="{13262013-CED4-4210-BB46-2DC992CC3383}" type="presParOf" srcId="{8D60452E-BFC0-40FF-BC40-6EDF234604AA}" destId="{0294270F-DC78-4623-897B-754715742909}" srcOrd="10" destOrd="0" presId="urn:microsoft.com/office/officeart/2005/8/layout/list1"/>
    <dgm:cxn modelId="{66040ADA-ADA4-4630-AB85-53725C79F429}" type="presParOf" srcId="{8D60452E-BFC0-40FF-BC40-6EDF234604AA}" destId="{B2ED7F84-9ADE-4C6B-A8C4-F9FF18AF85DF}" srcOrd="11" destOrd="0" presId="urn:microsoft.com/office/officeart/2005/8/layout/list1"/>
    <dgm:cxn modelId="{96C158D1-A70B-4B90-A8A0-17F757C0FEB3}" type="presParOf" srcId="{8D60452E-BFC0-40FF-BC40-6EDF234604AA}" destId="{DDB3767A-7E83-4DAC-92AD-02E0F8AE617C}" srcOrd="12" destOrd="0" presId="urn:microsoft.com/office/officeart/2005/8/layout/list1"/>
    <dgm:cxn modelId="{C3134E8B-CBAD-4AFC-9966-F7C2ABA1CC95}" type="presParOf" srcId="{DDB3767A-7E83-4DAC-92AD-02E0F8AE617C}" destId="{460B95C5-A298-4B23-A2A2-D63F596AFFB1}" srcOrd="0" destOrd="0" presId="urn:microsoft.com/office/officeart/2005/8/layout/list1"/>
    <dgm:cxn modelId="{D480BF1A-106E-4928-96FD-C7A4A5C72AC7}" type="presParOf" srcId="{DDB3767A-7E83-4DAC-92AD-02E0F8AE617C}" destId="{C8711134-723D-402C-A23B-D9EB8477F435}" srcOrd="1" destOrd="0" presId="urn:microsoft.com/office/officeart/2005/8/layout/list1"/>
    <dgm:cxn modelId="{A31B55A7-7C91-4567-B02C-A69D02CC7493}" type="presParOf" srcId="{8D60452E-BFC0-40FF-BC40-6EDF234604AA}" destId="{2F9758F2-F371-4520-93C8-DC86896D4F41}" srcOrd="13" destOrd="0" presId="urn:microsoft.com/office/officeart/2005/8/layout/list1"/>
    <dgm:cxn modelId="{1B8D5CB7-54A1-4ED2-8715-F1D1318708E9}" type="presParOf" srcId="{8D60452E-BFC0-40FF-BC40-6EDF234604AA}" destId="{B42EDFEE-B038-4825-A03D-3876A2F7072A}" srcOrd="14" destOrd="0" presId="urn:microsoft.com/office/officeart/2005/8/layout/list1"/>
    <dgm:cxn modelId="{36A397DC-E039-4F08-9781-EE63D2F6022D}" type="presParOf" srcId="{8D60452E-BFC0-40FF-BC40-6EDF234604AA}" destId="{918964DD-27D6-452D-87EA-9B83CC345C7D}" srcOrd="15" destOrd="0" presId="urn:microsoft.com/office/officeart/2005/8/layout/list1"/>
    <dgm:cxn modelId="{DD2DD2B3-C4C6-439F-9152-84137ADF051D}" type="presParOf" srcId="{8D60452E-BFC0-40FF-BC40-6EDF234604AA}" destId="{2E1A83B5-848F-48BE-978A-6827234AF5EB}" srcOrd="16" destOrd="0" presId="urn:microsoft.com/office/officeart/2005/8/layout/list1"/>
    <dgm:cxn modelId="{BCB2F4D5-861F-4FB0-A713-77A2C0F604FC}" type="presParOf" srcId="{2E1A83B5-848F-48BE-978A-6827234AF5EB}" destId="{A99739F5-7720-411D-A60E-D19064680BE2}" srcOrd="0" destOrd="0" presId="urn:microsoft.com/office/officeart/2005/8/layout/list1"/>
    <dgm:cxn modelId="{47CF5537-8127-419C-8F1F-5CBF17EE430A}" type="presParOf" srcId="{2E1A83B5-848F-48BE-978A-6827234AF5EB}" destId="{97C2A04F-C9EE-4836-8EE5-D62A0364337C}" srcOrd="1" destOrd="0" presId="urn:microsoft.com/office/officeart/2005/8/layout/list1"/>
    <dgm:cxn modelId="{B2081781-F8BE-4216-8CB5-809BAF28AEEC}" type="presParOf" srcId="{8D60452E-BFC0-40FF-BC40-6EDF234604AA}" destId="{C27E7FA4-DDBE-44F9-B89C-FCE4535DFC1E}" srcOrd="17" destOrd="0" presId="urn:microsoft.com/office/officeart/2005/8/layout/list1"/>
    <dgm:cxn modelId="{55C54DA5-EAF5-4503-8D79-65B39DE086CB}" type="presParOf" srcId="{8D60452E-BFC0-40FF-BC40-6EDF234604AA}" destId="{21C03AED-5443-4912-BFDA-5E887960BAF7}" srcOrd="18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40A5101-1FFF-44A3-A2B9-3BDF2EE4E880}">
      <dsp:nvSpPr>
        <dsp:cNvPr id="0" name=""/>
        <dsp:cNvSpPr/>
      </dsp:nvSpPr>
      <dsp:spPr>
        <a:xfrm>
          <a:off x="0" y="288209"/>
          <a:ext cx="5143500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C5FED5-1723-4371-BE33-17F0E04C9360}">
      <dsp:nvSpPr>
        <dsp:cNvPr id="0" name=""/>
        <dsp:cNvSpPr/>
      </dsp:nvSpPr>
      <dsp:spPr>
        <a:xfrm>
          <a:off x="257175" y="96329"/>
          <a:ext cx="3600450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088" tIns="0" rIns="136088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Rejalashtirish;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5909" y="115063"/>
        <a:ext cx="3562982" cy="346292"/>
      </dsp:txXfrm>
    </dsp:sp>
    <dsp:sp modelId="{66D2BD5A-424C-4AF8-95F3-BE61090DB133}">
      <dsp:nvSpPr>
        <dsp:cNvPr id="0" name=""/>
        <dsp:cNvSpPr/>
      </dsp:nvSpPr>
      <dsp:spPr>
        <a:xfrm>
          <a:off x="0" y="877889"/>
          <a:ext cx="5143500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54CC152-6D64-4156-944C-7C08A97D811F}">
      <dsp:nvSpPr>
        <dsp:cNvPr id="0" name=""/>
        <dsp:cNvSpPr/>
      </dsp:nvSpPr>
      <dsp:spPr>
        <a:xfrm>
          <a:off x="257175" y="686009"/>
          <a:ext cx="3600450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088" tIns="0" rIns="136088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Optimal transport;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5909" y="704743"/>
        <a:ext cx="3562982" cy="346292"/>
      </dsp:txXfrm>
    </dsp:sp>
    <dsp:sp modelId="{0294270F-DC78-4623-897B-754715742909}">
      <dsp:nvSpPr>
        <dsp:cNvPr id="0" name=""/>
        <dsp:cNvSpPr/>
      </dsp:nvSpPr>
      <dsp:spPr>
        <a:xfrm>
          <a:off x="0" y="1467569"/>
          <a:ext cx="5143500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D3B67B4-5E77-421D-8EC8-9A32E7BECCB6}">
      <dsp:nvSpPr>
        <dsp:cNvPr id="0" name=""/>
        <dsp:cNvSpPr/>
      </dsp:nvSpPr>
      <dsp:spPr>
        <a:xfrm>
          <a:off x="257175" y="1275689"/>
          <a:ext cx="3600450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088" tIns="0" rIns="136088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Saqlash;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5909" y="1294423"/>
        <a:ext cx="3562982" cy="346292"/>
      </dsp:txXfrm>
    </dsp:sp>
    <dsp:sp modelId="{B42EDFEE-B038-4825-A03D-3876A2F7072A}">
      <dsp:nvSpPr>
        <dsp:cNvPr id="0" name=""/>
        <dsp:cNvSpPr/>
      </dsp:nvSpPr>
      <dsp:spPr>
        <a:xfrm>
          <a:off x="0" y="2057250"/>
          <a:ext cx="5143500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8711134-723D-402C-A23B-D9EB8477F435}">
      <dsp:nvSpPr>
        <dsp:cNvPr id="0" name=""/>
        <dsp:cNvSpPr/>
      </dsp:nvSpPr>
      <dsp:spPr>
        <a:xfrm>
          <a:off x="257175" y="1865370"/>
          <a:ext cx="3600450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088" tIns="0" rIns="136088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Axborot texnologiyalari;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5909" y="1884104"/>
        <a:ext cx="3562982" cy="346292"/>
      </dsp:txXfrm>
    </dsp:sp>
    <dsp:sp modelId="{21C03AED-5443-4912-BFDA-5E887960BAF7}">
      <dsp:nvSpPr>
        <dsp:cNvPr id="0" name=""/>
        <dsp:cNvSpPr/>
      </dsp:nvSpPr>
      <dsp:spPr>
        <a:xfrm>
          <a:off x="0" y="2646930"/>
          <a:ext cx="5143500" cy="327600"/>
        </a:xfrm>
        <a:prstGeom prst="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7C2A04F-C9EE-4836-8EE5-D62A0364337C}">
      <dsp:nvSpPr>
        <dsp:cNvPr id="0" name=""/>
        <dsp:cNvSpPr/>
      </dsp:nvSpPr>
      <dsp:spPr>
        <a:xfrm>
          <a:off x="257175" y="2455049"/>
          <a:ext cx="3600450" cy="38376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36088" tIns="0" rIns="136088" bIns="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Hamkorlik;</a:t>
          </a:r>
          <a:endParaRPr lang="ru-RU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75909" y="2473783"/>
        <a:ext cx="3562982" cy="34629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nordic_1</dc:creator>
  <cp:keywords/>
  <dc:description/>
  <cp:lastModifiedBy>Учетная запись Майкрософт</cp:lastModifiedBy>
  <cp:revision>6</cp:revision>
  <dcterms:created xsi:type="dcterms:W3CDTF">2025-02-15T07:09:00Z</dcterms:created>
  <dcterms:modified xsi:type="dcterms:W3CDTF">2025-03-23T08:17:00Z</dcterms:modified>
</cp:coreProperties>
</file>