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693" w:rsidRDefault="003F071F" w:rsidP="003F071F">
      <w:pPr>
        <w:spacing w:line="360" w:lineRule="auto"/>
        <w:jc w:val="center"/>
        <w:rPr>
          <w:rFonts w:ascii="Times New Roman" w:hAnsi="Times New Roman"/>
          <w:b/>
          <w:sz w:val="28"/>
          <w:szCs w:val="28"/>
        </w:rPr>
      </w:pPr>
      <w:r w:rsidRPr="00B817A0">
        <w:rPr>
          <w:rFonts w:ascii="Times New Roman" w:hAnsi="Times New Roman"/>
          <w:b/>
          <w:sz w:val="28"/>
          <w:szCs w:val="28"/>
        </w:rPr>
        <w:t>QIYMAT TUSH</w:t>
      </w:r>
      <w:r>
        <w:rPr>
          <w:rFonts w:ascii="Times New Roman" w:hAnsi="Times New Roman"/>
          <w:b/>
          <w:sz w:val="28"/>
          <w:szCs w:val="28"/>
        </w:rPr>
        <w:t>UNCHASINING MOHIYATI VA TURLARI</w:t>
      </w:r>
    </w:p>
    <w:p w:rsidR="00483536" w:rsidRDefault="00483536" w:rsidP="00483536">
      <w:pPr>
        <w:spacing w:line="276" w:lineRule="auto"/>
        <w:jc w:val="right"/>
        <w:rPr>
          <w:rFonts w:ascii="Times New Roman" w:eastAsiaTheme="minorHAnsi" w:hAnsi="Times New Roman"/>
          <w:b/>
          <w:sz w:val="24"/>
          <w:szCs w:val="24"/>
          <w:lang w:eastAsia="en-US"/>
        </w:rPr>
      </w:pPr>
      <w:proofErr w:type="spellStart"/>
      <w:r>
        <w:rPr>
          <w:rFonts w:ascii="Times New Roman" w:hAnsi="Times New Roman"/>
          <w:b/>
          <w:sz w:val="24"/>
          <w:szCs w:val="24"/>
        </w:rPr>
        <w:t>Husanova</w:t>
      </w:r>
      <w:proofErr w:type="spellEnd"/>
      <w:r>
        <w:rPr>
          <w:rFonts w:ascii="Times New Roman" w:hAnsi="Times New Roman"/>
          <w:b/>
          <w:sz w:val="24"/>
          <w:szCs w:val="24"/>
        </w:rPr>
        <w:t xml:space="preserve"> </w:t>
      </w:r>
      <w:proofErr w:type="spellStart"/>
      <w:r>
        <w:rPr>
          <w:rFonts w:ascii="Times New Roman" w:hAnsi="Times New Roman"/>
          <w:b/>
          <w:sz w:val="24"/>
          <w:szCs w:val="24"/>
        </w:rPr>
        <w:t>Gulchexra</w:t>
      </w:r>
      <w:proofErr w:type="spellEnd"/>
      <w:r>
        <w:rPr>
          <w:rFonts w:ascii="Times New Roman" w:hAnsi="Times New Roman"/>
          <w:b/>
          <w:sz w:val="24"/>
          <w:szCs w:val="24"/>
        </w:rPr>
        <w:t xml:space="preserve"> </w:t>
      </w:r>
      <w:proofErr w:type="spellStart"/>
      <w:r>
        <w:rPr>
          <w:rFonts w:ascii="Times New Roman" w:hAnsi="Times New Roman"/>
          <w:b/>
          <w:sz w:val="24"/>
          <w:szCs w:val="24"/>
        </w:rPr>
        <w:t>Sayfullayevna</w:t>
      </w:r>
      <w:proofErr w:type="spellEnd"/>
    </w:p>
    <w:p w:rsidR="00483536" w:rsidRDefault="00483536" w:rsidP="00483536">
      <w:pPr>
        <w:spacing w:line="276" w:lineRule="auto"/>
        <w:jc w:val="right"/>
        <w:rPr>
          <w:rFonts w:ascii="Times New Roman" w:hAnsi="Times New Roman"/>
          <w:b/>
          <w:sz w:val="24"/>
          <w:szCs w:val="24"/>
        </w:rPr>
      </w:pPr>
      <w:proofErr w:type="spellStart"/>
      <w:r>
        <w:rPr>
          <w:rFonts w:ascii="Times New Roman" w:hAnsi="Times New Roman"/>
          <w:b/>
          <w:sz w:val="24"/>
          <w:szCs w:val="24"/>
        </w:rPr>
        <w:t>Xalqaro</w:t>
      </w:r>
      <w:proofErr w:type="spellEnd"/>
      <w:r>
        <w:rPr>
          <w:rFonts w:ascii="Times New Roman" w:hAnsi="Times New Roman"/>
          <w:b/>
          <w:sz w:val="24"/>
          <w:szCs w:val="24"/>
        </w:rPr>
        <w:t xml:space="preserve"> </w:t>
      </w:r>
      <w:proofErr w:type="spellStart"/>
      <w:r>
        <w:rPr>
          <w:rFonts w:ascii="Times New Roman" w:hAnsi="Times New Roman"/>
          <w:b/>
          <w:sz w:val="24"/>
          <w:szCs w:val="24"/>
        </w:rPr>
        <w:t>Nordik</w:t>
      </w:r>
      <w:proofErr w:type="spellEnd"/>
      <w:r>
        <w:rPr>
          <w:rFonts w:ascii="Times New Roman" w:hAnsi="Times New Roman"/>
          <w:b/>
          <w:sz w:val="24"/>
          <w:szCs w:val="24"/>
        </w:rPr>
        <w:t xml:space="preserve"> </w:t>
      </w:r>
      <w:proofErr w:type="spellStart"/>
      <w:r>
        <w:rPr>
          <w:rFonts w:ascii="Times New Roman" w:hAnsi="Times New Roman"/>
          <w:b/>
          <w:sz w:val="24"/>
          <w:szCs w:val="24"/>
        </w:rPr>
        <w:t>universiteti</w:t>
      </w:r>
      <w:proofErr w:type="spellEnd"/>
    </w:p>
    <w:p w:rsidR="00483536" w:rsidRDefault="00483536" w:rsidP="00483536">
      <w:pPr>
        <w:spacing w:line="276" w:lineRule="auto"/>
        <w:jc w:val="right"/>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Iqtisodiyot</w:t>
      </w:r>
      <w:proofErr w:type="spellEnd"/>
      <w:r>
        <w:rPr>
          <w:rFonts w:ascii="Times New Roman" w:eastAsia="Times New Roman" w:hAnsi="Times New Roman"/>
          <w:b/>
          <w:sz w:val="24"/>
          <w:szCs w:val="24"/>
          <w:lang w:eastAsia="ru-RU"/>
        </w:rPr>
        <w:t xml:space="preserve"> </w:t>
      </w:r>
      <w:proofErr w:type="spellStart"/>
      <w:proofErr w:type="gramStart"/>
      <w:r>
        <w:rPr>
          <w:rFonts w:ascii="Times New Roman" w:eastAsia="Times New Roman" w:hAnsi="Times New Roman"/>
          <w:b/>
          <w:sz w:val="24"/>
          <w:szCs w:val="24"/>
          <w:lang w:eastAsia="ru-RU"/>
        </w:rPr>
        <w:t>va</w:t>
      </w:r>
      <w:proofErr w:type="spellEnd"/>
      <w:proofErr w:type="gramEnd"/>
      <w:r>
        <w:rPr>
          <w:rFonts w:ascii="Times New Roman" w:eastAsia="Times New Roman" w:hAnsi="Times New Roman"/>
          <w:b/>
          <w:sz w:val="24"/>
          <w:szCs w:val="24"/>
          <w:lang w:eastAsia="ru-RU"/>
        </w:rPr>
        <w:t xml:space="preserve"> </w:t>
      </w:r>
      <w:proofErr w:type="spellStart"/>
      <w:r>
        <w:rPr>
          <w:rFonts w:ascii="Times New Roman" w:eastAsia="Times New Roman" w:hAnsi="Times New Roman"/>
          <w:b/>
          <w:sz w:val="24"/>
          <w:szCs w:val="24"/>
          <w:lang w:eastAsia="ru-RU"/>
        </w:rPr>
        <w:t>biznesni</w:t>
      </w:r>
      <w:proofErr w:type="spellEnd"/>
      <w:r>
        <w:rPr>
          <w:rFonts w:ascii="Times New Roman" w:eastAsia="Times New Roman" w:hAnsi="Times New Roman"/>
          <w:b/>
          <w:sz w:val="24"/>
          <w:szCs w:val="24"/>
          <w:lang w:eastAsia="ru-RU"/>
        </w:rPr>
        <w:t xml:space="preserve"> </w:t>
      </w:r>
      <w:proofErr w:type="spellStart"/>
      <w:r>
        <w:rPr>
          <w:rFonts w:ascii="Times New Roman" w:eastAsia="Times New Roman" w:hAnsi="Times New Roman"/>
          <w:b/>
          <w:sz w:val="24"/>
          <w:szCs w:val="24"/>
          <w:lang w:eastAsia="ru-RU"/>
        </w:rPr>
        <w:t>boshqarish</w:t>
      </w:r>
      <w:proofErr w:type="spellEnd"/>
      <w:r>
        <w:rPr>
          <w:rFonts w:ascii="Times New Roman" w:eastAsia="Times New Roman" w:hAnsi="Times New Roman"/>
          <w:b/>
          <w:sz w:val="24"/>
          <w:szCs w:val="24"/>
          <w:lang w:eastAsia="ru-RU"/>
        </w:rPr>
        <w:t xml:space="preserve"> </w:t>
      </w:r>
      <w:proofErr w:type="spellStart"/>
      <w:r>
        <w:rPr>
          <w:rFonts w:ascii="Times New Roman" w:eastAsia="Times New Roman" w:hAnsi="Times New Roman"/>
          <w:b/>
          <w:sz w:val="24"/>
          <w:szCs w:val="24"/>
          <w:lang w:eastAsia="ru-RU"/>
        </w:rPr>
        <w:t>kafedrasi</w:t>
      </w:r>
      <w:proofErr w:type="spellEnd"/>
    </w:p>
    <w:p w:rsidR="00483536" w:rsidRDefault="00483536" w:rsidP="00483536">
      <w:pPr>
        <w:spacing w:line="276" w:lineRule="auto"/>
        <w:jc w:val="right"/>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I.f.f.d</w:t>
      </w:r>
      <w:proofErr w:type="spellEnd"/>
      <w:r>
        <w:rPr>
          <w:rFonts w:ascii="Times New Roman" w:eastAsia="Times New Roman" w:hAnsi="Times New Roman"/>
          <w:b/>
          <w:sz w:val="24"/>
          <w:szCs w:val="24"/>
          <w:lang w:eastAsia="ru-RU"/>
        </w:rPr>
        <w:t>., PhD.</w:t>
      </w:r>
    </w:p>
    <w:p w:rsidR="00483536" w:rsidRDefault="00D870A6" w:rsidP="00483536">
      <w:pPr>
        <w:spacing w:line="276" w:lineRule="auto"/>
        <w:jc w:val="right"/>
        <w:rPr>
          <w:rFonts w:ascii="Times New Roman" w:eastAsiaTheme="minorHAnsi" w:hAnsi="Times New Roman" w:cstheme="minorBidi"/>
          <w:b/>
          <w:sz w:val="24"/>
          <w:szCs w:val="24"/>
          <w:lang w:eastAsia="en-US"/>
        </w:rPr>
      </w:pPr>
      <w:hyperlink r:id="rId5" w:history="1">
        <w:r w:rsidR="00483536">
          <w:rPr>
            <w:rStyle w:val="a3"/>
            <w:rFonts w:ascii="Times New Roman" w:hAnsi="Times New Roman"/>
            <w:b/>
            <w:sz w:val="24"/>
            <w:szCs w:val="24"/>
          </w:rPr>
          <w:t>g.xusanova@nordicuniversity.org</w:t>
        </w:r>
      </w:hyperlink>
      <w:r w:rsidR="00483536">
        <w:rPr>
          <w:rFonts w:ascii="Times New Roman" w:hAnsi="Times New Roman"/>
          <w:b/>
          <w:sz w:val="24"/>
          <w:szCs w:val="24"/>
        </w:rPr>
        <w:t xml:space="preserve">  </w:t>
      </w:r>
    </w:p>
    <w:p w:rsidR="00483536" w:rsidRDefault="00483536" w:rsidP="00483536">
      <w:pPr>
        <w:spacing w:line="360" w:lineRule="auto"/>
        <w:ind w:firstLine="720"/>
        <w:jc w:val="right"/>
        <w:rPr>
          <w:rFonts w:ascii="Times New Roman" w:hAnsi="Times New Roman"/>
          <w:b/>
          <w:sz w:val="24"/>
          <w:szCs w:val="24"/>
        </w:rPr>
      </w:pPr>
      <w:r>
        <w:rPr>
          <w:rFonts w:ascii="Times New Roman" w:hAnsi="Times New Roman"/>
          <w:b/>
          <w:sz w:val="24"/>
          <w:szCs w:val="24"/>
        </w:rPr>
        <w:t>ORCID: 0009-0002-7621-4008</w:t>
      </w:r>
    </w:p>
    <w:p w:rsidR="00483536" w:rsidRDefault="00483536" w:rsidP="00483536">
      <w:pPr>
        <w:spacing w:line="360" w:lineRule="auto"/>
        <w:ind w:firstLine="720"/>
        <w:jc w:val="right"/>
        <w:rPr>
          <w:rFonts w:ascii="Times New Roman" w:hAnsi="Times New Roman"/>
          <w:b/>
          <w:sz w:val="24"/>
          <w:szCs w:val="24"/>
        </w:rPr>
      </w:pPr>
      <w:proofErr w:type="spellStart"/>
      <w:r>
        <w:rPr>
          <w:rFonts w:ascii="Times New Roman" w:hAnsi="Times New Roman"/>
          <w:b/>
          <w:sz w:val="24"/>
          <w:szCs w:val="24"/>
        </w:rPr>
        <w:t>Habibjonov</w:t>
      </w:r>
      <w:proofErr w:type="spellEnd"/>
      <w:r>
        <w:rPr>
          <w:rFonts w:ascii="Times New Roman" w:hAnsi="Times New Roman"/>
          <w:b/>
          <w:sz w:val="24"/>
          <w:szCs w:val="24"/>
        </w:rPr>
        <w:t xml:space="preserve"> </w:t>
      </w:r>
      <w:proofErr w:type="spellStart"/>
      <w:r>
        <w:rPr>
          <w:rFonts w:ascii="Times New Roman" w:hAnsi="Times New Roman"/>
          <w:b/>
          <w:sz w:val="24"/>
          <w:szCs w:val="24"/>
        </w:rPr>
        <w:t>Usmonjon</w:t>
      </w:r>
      <w:proofErr w:type="spellEnd"/>
      <w:r>
        <w:rPr>
          <w:rFonts w:ascii="Times New Roman" w:hAnsi="Times New Roman"/>
          <w:b/>
          <w:sz w:val="24"/>
          <w:szCs w:val="24"/>
        </w:rPr>
        <w:t xml:space="preserve"> </w:t>
      </w:r>
      <w:proofErr w:type="spellStart"/>
      <w:r>
        <w:rPr>
          <w:rFonts w:ascii="Times New Roman" w:hAnsi="Times New Roman"/>
          <w:b/>
          <w:sz w:val="24"/>
          <w:szCs w:val="24"/>
        </w:rPr>
        <w:t>Sherzodjon</w:t>
      </w:r>
      <w:proofErr w:type="spellEnd"/>
      <w:r>
        <w:rPr>
          <w:rFonts w:ascii="Times New Roman" w:hAnsi="Times New Roman"/>
          <w:b/>
          <w:sz w:val="24"/>
          <w:szCs w:val="24"/>
        </w:rPr>
        <w:t xml:space="preserve"> </w:t>
      </w:r>
      <w:proofErr w:type="spellStart"/>
      <w:r>
        <w:rPr>
          <w:rFonts w:ascii="Times New Roman" w:hAnsi="Times New Roman"/>
          <w:b/>
          <w:sz w:val="24"/>
          <w:szCs w:val="24"/>
        </w:rPr>
        <w:t>o’g’li</w:t>
      </w:r>
      <w:proofErr w:type="spellEnd"/>
    </w:p>
    <w:p w:rsidR="00483536" w:rsidRDefault="00483536" w:rsidP="00483536">
      <w:pPr>
        <w:spacing w:line="276" w:lineRule="auto"/>
        <w:jc w:val="right"/>
        <w:rPr>
          <w:rFonts w:ascii="Times New Roman" w:hAnsi="Times New Roman"/>
          <w:b/>
          <w:sz w:val="24"/>
          <w:szCs w:val="24"/>
        </w:rPr>
      </w:pPr>
      <w:proofErr w:type="spellStart"/>
      <w:r>
        <w:rPr>
          <w:rFonts w:ascii="Times New Roman" w:hAnsi="Times New Roman"/>
          <w:b/>
          <w:sz w:val="24"/>
          <w:szCs w:val="24"/>
        </w:rPr>
        <w:t>Xalqaro</w:t>
      </w:r>
      <w:proofErr w:type="spellEnd"/>
      <w:r>
        <w:rPr>
          <w:rFonts w:ascii="Times New Roman" w:hAnsi="Times New Roman"/>
          <w:b/>
          <w:sz w:val="24"/>
          <w:szCs w:val="24"/>
        </w:rPr>
        <w:t xml:space="preserve"> </w:t>
      </w:r>
      <w:proofErr w:type="spellStart"/>
      <w:r>
        <w:rPr>
          <w:rFonts w:ascii="Times New Roman" w:hAnsi="Times New Roman"/>
          <w:b/>
          <w:sz w:val="24"/>
          <w:szCs w:val="24"/>
        </w:rPr>
        <w:t>Nordik</w:t>
      </w:r>
      <w:proofErr w:type="spellEnd"/>
      <w:r>
        <w:rPr>
          <w:rFonts w:ascii="Times New Roman" w:hAnsi="Times New Roman"/>
          <w:b/>
          <w:sz w:val="24"/>
          <w:szCs w:val="24"/>
        </w:rPr>
        <w:t xml:space="preserve"> </w:t>
      </w:r>
      <w:proofErr w:type="spellStart"/>
      <w:r>
        <w:rPr>
          <w:rFonts w:ascii="Times New Roman" w:hAnsi="Times New Roman"/>
          <w:b/>
          <w:sz w:val="24"/>
          <w:szCs w:val="24"/>
        </w:rPr>
        <w:t>universiteti</w:t>
      </w:r>
      <w:proofErr w:type="spellEnd"/>
    </w:p>
    <w:p w:rsidR="00483536" w:rsidRDefault="00D870A6" w:rsidP="00483536">
      <w:pPr>
        <w:spacing w:line="276" w:lineRule="auto"/>
        <w:jc w:val="right"/>
        <w:rPr>
          <w:rFonts w:ascii="Times New Roman" w:hAnsi="Times New Roman"/>
          <w:b/>
          <w:sz w:val="24"/>
          <w:szCs w:val="24"/>
        </w:rPr>
      </w:pPr>
      <w:hyperlink r:id="rId6" w:history="1">
        <w:r w:rsidR="00483536">
          <w:rPr>
            <w:rStyle w:val="a3"/>
            <w:rFonts w:ascii="Times New Roman" w:hAnsi="Times New Roman"/>
            <w:b/>
            <w:sz w:val="24"/>
            <w:szCs w:val="24"/>
          </w:rPr>
          <w:t>Habibjonovusmonjon9@gmail.com</w:t>
        </w:r>
      </w:hyperlink>
      <w:r w:rsidR="00483536">
        <w:rPr>
          <w:rFonts w:ascii="Times New Roman" w:hAnsi="Times New Roman"/>
          <w:b/>
          <w:sz w:val="24"/>
          <w:szCs w:val="24"/>
        </w:rPr>
        <w:t xml:space="preserve"> </w:t>
      </w:r>
    </w:p>
    <w:p w:rsidR="003F071F" w:rsidRDefault="00483536" w:rsidP="00483536">
      <w:pPr>
        <w:spacing w:line="360" w:lineRule="auto"/>
        <w:ind w:firstLine="720"/>
        <w:jc w:val="right"/>
        <w:rPr>
          <w:rFonts w:ascii="Times New Roman" w:hAnsi="Times New Roman"/>
          <w:b/>
          <w:sz w:val="24"/>
          <w:szCs w:val="24"/>
        </w:rPr>
      </w:pPr>
      <w:r>
        <w:rPr>
          <w:rFonts w:ascii="Times New Roman" w:hAnsi="Times New Roman"/>
          <w:b/>
          <w:sz w:val="24"/>
          <w:szCs w:val="24"/>
        </w:rPr>
        <w:t>(ORCID 0009-0005-6345-483X)</w:t>
      </w:r>
    </w:p>
    <w:p w:rsidR="00483536" w:rsidRPr="00483536" w:rsidRDefault="00483536" w:rsidP="00483536">
      <w:pPr>
        <w:spacing w:line="360" w:lineRule="auto"/>
        <w:ind w:firstLine="720"/>
        <w:jc w:val="both"/>
        <w:rPr>
          <w:rFonts w:ascii="Times New Roman" w:hAnsi="Times New Roman"/>
          <w:b/>
          <w:sz w:val="28"/>
          <w:szCs w:val="24"/>
        </w:rPr>
      </w:pPr>
      <w:proofErr w:type="spellStart"/>
      <w:r w:rsidRPr="00483536">
        <w:rPr>
          <w:rFonts w:ascii="Times New Roman" w:hAnsi="Times New Roman"/>
          <w:b/>
          <w:sz w:val="28"/>
          <w:szCs w:val="24"/>
        </w:rPr>
        <w:t>Annotatsiya</w:t>
      </w:r>
      <w:proofErr w:type="spellEnd"/>
    </w:p>
    <w:p w:rsidR="00483536" w:rsidRDefault="00802693" w:rsidP="00802693">
      <w:pPr>
        <w:spacing w:line="360" w:lineRule="auto"/>
        <w:ind w:firstLine="720"/>
        <w:jc w:val="both"/>
        <w:rPr>
          <w:rFonts w:ascii="Times New Roman" w:hAnsi="Times New Roman"/>
          <w:sz w:val="28"/>
          <w:szCs w:val="28"/>
        </w:rPr>
      </w:pPr>
      <w:proofErr w:type="spellStart"/>
      <w:r w:rsidRPr="00B817A0">
        <w:rPr>
          <w:rFonts w:ascii="Times New Roman" w:hAnsi="Times New Roman"/>
          <w:sz w:val="28"/>
          <w:szCs w:val="28"/>
        </w:rPr>
        <w:t>Savdoda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qiymat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tushunchasi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iqtisodiyotning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asosiy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tamoyillaridan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biridir</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u </w:t>
      </w:r>
      <w:proofErr w:type="spellStart"/>
      <w:r w:rsidRPr="00B817A0">
        <w:rPr>
          <w:rFonts w:ascii="Times New Roman" w:hAnsi="Times New Roman"/>
          <w:sz w:val="28"/>
          <w:szCs w:val="28"/>
        </w:rPr>
        <w:t>mahsulot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xizmatning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bozor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sharoitida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qanday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baholanishini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anglatadi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Qiymat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asosan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iste</w:t>
      </w:r>
      <w:r>
        <w:rPr>
          <w:rFonts w:ascii="Times New Roman" w:hAnsi="Times New Roman"/>
          <w:sz w:val="28"/>
          <w:szCs w:val="28"/>
        </w:rPr>
        <w:t>’</w:t>
      </w:r>
      <w:r w:rsidRPr="00B817A0">
        <w:rPr>
          <w:rFonts w:ascii="Times New Roman" w:hAnsi="Times New Roman"/>
          <w:sz w:val="28"/>
          <w:szCs w:val="28"/>
        </w:rPr>
        <w:t>molchilar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tomonidan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mahsulotga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berilgan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ahamiyat</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uning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foydaliligiga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bog</w:t>
      </w:r>
      <w:r>
        <w:rPr>
          <w:rFonts w:ascii="Times New Roman" w:hAnsi="Times New Roman"/>
          <w:sz w:val="28"/>
          <w:szCs w:val="28"/>
        </w:rPr>
        <w:t>’</w:t>
      </w:r>
      <w:r w:rsidRPr="00B817A0">
        <w:rPr>
          <w:rFonts w:ascii="Times New Roman" w:hAnsi="Times New Roman"/>
          <w:sz w:val="28"/>
          <w:szCs w:val="28"/>
        </w:rPr>
        <w:t>liq</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Iqtisodiy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nazariyalar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yicha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qiymat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ikki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asosiy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komponentdan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iborat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foydalanish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qiymati</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almashuv</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qiymati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Foydalanish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qiymati</w:t>
      </w:r>
      <w:proofErr w:type="spellEnd"/>
      <w:r w:rsidRPr="00B817A0">
        <w:rPr>
          <w:rFonts w:ascii="Times New Roman" w:hAnsi="Times New Roman"/>
          <w:sz w:val="28"/>
          <w:szCs w:val="28"/>
        </w:rPr>
        <w:t xml:space="preserve"> - </w:t>
      </w:r>
      <w:proofErr w:type="spellStart"/>
      <w:r w:rsidRPr="00B817A0">
        <w:rPr>
          <w:rFonts w:ascii="Times New Roman" w:hAnsi="Times New Roman"/>
          <w:sz w:val="28"/>
          <w:szCs w:val="28"/>
        </w:rPr>
        <w:t>bu</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mahsulotning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iste</w:t>
      </w:r>
      <w:r>
        <w:rPr>
          <w:rFonts w:ascii="Times New Roman" w:hAnsi="Times New Roman"/>
          <w:sz w:val="28"/>
          <w:szCs w:val="28"/>
        </w:rPr>
        <w:t>’</w:t>
      </w:r>
      <w:r w:rsidRPr="00B817A0">
        <w:rPr>
          <w:rFonts w:ascii="Times New Roman" w:hAnsi="Times New Roman"/>
          <w:sz w:val="28"/>
          <w:szCs w:val="28"/>
        </w:rPr>
        <w:t>molchiga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taqdim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etadigan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foydasi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qulayligi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masalan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oziq-ovqat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mahsulotlari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uchun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ularning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w:t>
      </w:r>
      <w:r>
        <w:rPr>
          <w:rFonts w:ascii="Times New Roman" w:hAnsi="Times New Roman"/>
          <w:sz w:val="28"/>
          <w:szCs w:val="28"/>
        </w:rPr>
        <w:t>’</w:t>
      </w:r>
      <w:r w:rsidRPr="00B817A0">
        <w:rPr>
          <w:rFonts w:ascii="Times New Roman" w:hAnsi="Times New Roman"/>
          <w:sz w:val="28"/>
          <w:szCs w:val="28"/>
        </w:rPr>
        <w:t>mi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sog</w:t>
      </w:r>
      <w:r>
        <w:rPr>
          <w:rFonts w:ascii="Times New Roman" w:hAnsi="Times New Roman"/>
          <w:sz w:val="28"/>
          <w:szCs w:val="28"/>
        </w:rPr>
        <w:t>’</w:t>
      </w:r>
      <w:r w:rsidRPr="00B817A0">
        <w:rPr>
          <w:rFonts w:ascii="Times New Roman" w:hAnsi="Times New Roman"/>
          <w:sz w:val="28"/>
          <w:szCs w:val="28"/>
        </w:rPr>
        <w:t>liq</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uchun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foydaliligi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almashuv</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qiymati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esa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bozor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sharoitida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mahsulotning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boshqa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tovarlar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xizmatlar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bilan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qanday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almashinishi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mumkinligini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ko</w:t>
      </w:r>
      <w:r>
        <w:rPr>
          <w:rFonts w:ascii="Times New Roman" w:hAnsi="Times New Roman"/>
          <w:sz w:val="28"/>
          <w:szCs w:val="28"/>
        </w:rPr>
        <w:t>’</w:t>
      </w:r>
      <w:r w:rsidRPr="00B817A0">
        <w:rPr>
          <w:rFonts w:ascii="Times New Roman" w:hAnsi="Times New Roman"/>
          <w:sz w:val="28"/>
          <w:szCs w:val="28"/>
        </w:rPr>
        <w:t>rsatadi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Savdo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jarayonida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narxlar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talab</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taklif</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qonunlariga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muvofiq</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shakllanadi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bu</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esa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savdo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operatsiyalarining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muvaffaqiyatini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belgilaydi</w:t>
      </w:r>
      <w:proofErr w:type="spellEnd"/>
      <w:r w:rsidRPr="00B817A0">
        <w:rPr>
          <w:rFonts w:ascii="Times New Roman" w:hAnsi="Times New Roman"/>
          <w:sz w:val="28"/>
          <w:szCs w:val="28"/>
        </w:rPr>
        <w:t xml:space="preserve">. </w:t>
      </w:r>
    </w:p>
    <w:p w:rsidR="00483536" w:rsidRDefault="00483536" w:rsidP="00802693">
      <w:pPr>
        <w:spacing w:line="360" w:lineRule="auto"/>
        <w:ind w:firstLine="720"/>
        <w:jc w:val="both"/>
        <w:rPr>
          <w:rFonts w:ascii="Times New Roman" w:hAnsi="Times New Roman"/>
          <w:sz w:val="28"/>
          <w:szCs w:val="28"/>
        </w:rPr>
      </w:pPr>
      <w:proofErr w:type="spellStart"/>
      <w:r w:rsidRPr="00194F11">
        <w:rPr>
          <w:rFonts w:ascii="Times New Roman" w:hAnsi="Times New Roman"/>
          <w:b/>
          <w:sz w:val="28"/>
          <w:szCs w:val="28"/>
        </w:rPr>
        <w:t>Kalit</w:t>
      </w:r>
      <w:proofErr w:type="spellEnd"/>
      <w:r w:rsidRPr="00194F11">
        <w:rPr>
          <w:rFonts w:ascii="Times New Roman" w:hAnsi="Times New Roman"/>
          <w:b/>
          <w:sz w:val="28"/>
          <w:szCs w:val="28"/>
        </w:rPr>
        <w:t xml:space="preserve"> </w:t>
      </w:r>
      <w:proofErr w:type="spellStart"/>
      <w:r w:rsidRPr="00194F11">
        <w:rPr>
          <w:rFonts w:ascii="Times New Roman" w:hAnsi="Times New Roman"/>
          <w:b/>
          <w:sz w:val="28"/>
          <w:szCs w:val="28"/>
        </w:rPr>
        <w:t>so’zlar</w:t>
      </w:r>
      <w:proofErr w:type="spellEnd"/>
      <w:r w:rsidRPr="00194F11">
        <w:rPr>
          <w:rFonts w:ascii="Times New Roman" w:hAnsi="Times New Roman"/>
          <w:b/>
          <w:sz w:val="28"/>
          <w:szCs w:val="28"/>
        </w:rPr>
        <w:t>:</w:t>
      </w:r>
      <w:r>
        <w:rPr>
          <w:rFonts w:ascii="Times New Roman" w:hAnsi="Times New Roman"/>
          <w:b/>
          <w:sz w:val="28"/>
          <w:szCs w:val="28"/>
        </w:rPr>
        <w:t xml:space="preserve"> </w:t>
      </w:r>
      <w:r w:rsidRPr="00B817A0">
        <w:rPr>
          <w:rFonts w:ascii="Times New Roman" w:hAnsi="Times New Roman"/>
          <w:sz w:val="28"/>
          <w:szCs w:val="28"/>
        </w:rPr>
        <w:t xml:space="preserve">Professional </w:t>
      </w:r>
      <w:proofErr w:type="spellStart"/>
      <w:r w:rsidRPr="00B817A0">
        <w:rPr>
          <w:rFonts w:ascii="Times New Roman" w:hAnsi="Times New Roman"/>
          <w:sz w:val="28"/>
          <w:szCs w:val="28"/>
        </w:rPr>
        <w:t>savdo</w:t>
      </w:r>
      <w:proofErr w:type="spellEnd"/>
      <w:r>
        <w:rPr>
          <w:rFonts w:ascii="Times New Roman" w:hAnsi="Times New Roman"/>
          <w:sz w:val="28"/>
          <w:szCs w:val="28"/>
        </w:rPr>
        <w:t xml:space="preserve">, </w:t>
      </w:r>
      <w:proofErr w:type="spellStart"/>
      <w:r>
        <w:rPr>
          <w:rFonts w:ascii="Times New Roman" w:hAnsi="Times New Roman"/>
          <w:sz w:val="28"/>
          <w:szCs w:val="28"/>
        </w:rPr>
        <w:t>ishlab</w:t>
      </w:r>
      <w:proofErr w:type="spellEnd"/>
      <w:r>
        <w:rPr>
          <w:rFonts w:ascii="Times New Roman" w:hAnsi="Times New Roman"/>
          <w:sz w:val="28"/>
          <w:szCs w:val="28"/>
        </w:rPr>
        <w:t xml:space="preserve"> </w:t>
      </w:r>
      <w:proofErr w:type="spellStart"/>
      <w:r>
        <w:rPr>
          <w:rFonts w:ascii="Times New Roman" w:hAnsi="Times New Roman"/>
          <w:sz w:val="28"/>
          <w:szCs w:val="28"/>
        </w:rPr>
        <w:t>chiqarish</w:t>
      </w:r>
      <w:proofErr w:type="spellEnd"/>
      <w:r>
        <w:rPr>
          <w:rFonts w:ascii="Times New Roman" w:hAnsi="Times New Roman"/>
          <w:sz w:val="28"/>
          <w:szCs w:val="28"/>
        </w:rPr>
        <w:t xml:space="preserve">, </w:t>
      </w:r>
      <w:proofErr w:type="spellStart"/>
      <w:r>
        <w:rPr>
          <w:rFonts w:ascii="Times New Roman" w:hAnsi="Times New Roman"/>
          <w:sz w:val="28"/>
          <w:szCs w:val="28"/>
        </w:rPr>
        <w:t>savdo</w:t>
      </w:r>
      <w:proofErr w:type="spellEnd"/>
      <w:r>
        <w:rPr>
          <w:rFonts w:ascii="Times New Roman" w:hAnsi="Times New Roman"/>
          <w:sz w:val="28"/>
          <w:szCs w:val="28"/>
        </w:rPr>
        <w:t xml:space="preserve"> </w:t>
      </w:r>
      <w:proofErr w:type="spellStart"/>
      <w:r>
        <w:rPr>
          <w:rFonts w:ascii="Times New Roman" w:hAnsi="Times New Roman"/>
          <w:sz w:val="28"/>
          <w:szCs w:val="28"/>
        </w:rPr>
        <w:t>amaliyoti</w:t>
      </w:r>
      <w:proofErr w:type="spellEnd"/>
      <w:r>
        <w:rPr>
          <w:rFonts w:ascii="Times New Roman" w:hAnsi="Times New Roman"/>
          <w:sz w:val="28"/>
          <w:szCs w:val="28"/>
        </w:rPr>
        <w:t xml:space="preserve">, B2B, B2C, </w:t>
      </w:r>
      <w:proofErr w:type="spellStart"/>
      <w:r>
        <w:rPr>
          <w:rFonts w:ascii="Times New Roman" w:hAnsi="Times New Roman"/>
          <w:sz w:val="28"/>
          <w:szCs w:val="28"/>
        </w:rPr>
        <w:t>tarqatish</w:t>
      </w:r>
      <w:proofErr w:type="spellEnd"/>
      <w:r>
        <w:rPr>
          <w:rFonts w:ascii="Times New Roman" w:hAnsi="Times New Roman"/>
          <w:sz w:val="28"/>
          <w:szCs w:val="28"/>
        </w:rPr>
        <w:t xml:space="preserve"> </w:t>
      </w:r>
      <w:proofErr w:type="spellStart"/>
      <w:r>
        <w:rPr>
          <w:rFonts w:ascii="Times New Roman" w:hAnsi="Times New Roman"/>
          <w:sz w:val="28"/>
          <w:szCs w:val="28"/>
        </w:rPr>
        <w:t>kanallari</w:t>
      </w:r>
      <w:proofErr w:type="spellEnd"/>
      <w:r>
        <w:rPr>
          <w:rFonts w:ascii="Times New Roman" w:hAnsi="Times New Roman"/>
          <w:sz w:val="28"/>
          <w:szCs w:val="28"/>
        </w:rPr>
        <w:t>.</w:t>
      </w:r>
    </w:p>
    <w:p w:rsidR="00802693" w:rsidRPr="00B817A0" w:rsidRDefault="00802693" w:rsidP="00802693">
      <w:pPr>
        <w:spacing w:line="360" w:lineRule="auto"/>
        <w:ind w:firstLine="720"/>
        <w:jc w:val="both"/>
        <w:rPr>
          <w:rFonts w:ascii="Times New Roman" w:hAnsi="Times New Roman"/>
          <w:sz w:val="28"/>
          <w:szCs w:val="28"/>
        </w:rPr>
      </w:pPr>
      <w:proofErr w:type="spellStart"/>
      <w:r w:rsidRPr="00B817A0">
        <w:rPr>
          <w:rFonts w:ascii="Times New Roman" w:hAnsi="Times New Roman"/>
          <w:sz w:val="28"/>
          <w:szCs w:val="28"/>
        </w:rPr>
        <w:t>Shuningdek</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brend</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sifat</w:t>
      </w:r>
      <w:proofErr w:type="spellEnd"/>
      <w:r w:rsidRPr="00B817A0">
        <w:rPr>
          <w:rFonts w:ascii="Times New Roman" w:hAnsi="Times New Roman"/>
          <w:sz w:val="28"/>
          <w:szCs w:val="28"/>
        </w:rPr>
        <w:t xml:space="preserve">, marketing </w:t>
      </w:r>
      <w:proofErr w:type="spellStart"/>
      <w:r w:rsidRPr="00B817A0">
        <w:rPr>
          <w:rFonts w:ascii="Times New Roman" w:hAnsi="Times New Roman"/>
          <w:sz w:val="28"/>
          <w:szCs w:val="28"/>
        </w:rPr>
        <w:t>strategiyalari</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iste</w:t>
      </w:r>
      <w:r>
        <w:rPr>
          <w:rFonts w:ascii="Times New Roman" w:hAnsi="Times New Roman"/>
          <w:sz w:val="28"/>
          <w:szCs w:val="28"/>
        </w:rPr>
        <w:t>’</w:t>
      </w:r>
      <w:r w:rsidRPr="00B817A0">
        <w:rPr>
          <w:rFonts w:ascii="Times New Roman" w:hAnsi="Times New Roman"/>
          <w:sz w:val="28"/>
          <w:szCs w:val="28"/>
        </w:rPr>
        <w:t>molchi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xohish-istaklari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kabi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omillar</w:t>
      </w:r>
      <w:proofErr w:type="spellEnd"/>
      <w:r w:rsidRPr="00B817A0">
        <w:rPr>
          <w:rFonts w:ascii="Times New Roman" w:hAnsi="Times New Roman"/>
          <w:sz w:val="28"/>
          <w:szCs w:val="28"/>
        </w:rPr>
        <w:t xml:space="preserve"> ham </w:t>
      </w:r>
      <w:proofErr w:type="spellStart"/>
      <w:r w:rsidRPr="00B817A0">
        <w:rPr>
          <w:rFonts w:ascii="Times New Roman" w:hAnsi="Times New Roman"/>
          <w:sz w:val="28"/>
          <w:szCs w:val="28"/>
        </w:rPr>
        <w:t>savdoda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qiymatni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belgilovchi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muhim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elementlardir</w:t>
      </w:r>
      <w:proofErr w:type="spellEnd"/>
      <w:r w:rsidRPr="00B817A0">
        <w:rPr>
          <w:rFonts w:ascii="Times New Roman" w:hAnsi="Times New Roman"/>
          <w:sz w:val="28"/>
          <w:szCs w:val="28"/>
        </w:rPr>
        <w:t xml:space="preserve">. Shu </w:t>
      </w:r>
      <w:proofErr w:type="spellStart"/>
      <w:r w:rsidRPr="00B817A0">
        <w:rPr>
          <w:rFonts w:ascii="Times New Roman" w:hAnsi="Times New Roman"/>
          <w:sz w:val="28"/>
          <w:szCs w:val="28"/>
        </w:rPr>
        <w:t>sababli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savdoda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qiymat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tushunchasi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nafaqat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iqtisodiy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jihatdan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muhim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lib</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qolmay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iste</w:t>
      </w:r>
      <w:r>
        <w:rPr>
          <w:rFonts w:ascii="Times New Roman" w:hAnsi="Times New Roman"/>
          <w:sz w:val="28"/>
          <w:szCs w:val="28"/>
        </w:rPr>
        <w:t>’</w:t>
      </w:r>
      <w:r w:rsidRPr="00B817A0">
        <w:rPr>
          <w:rFonts w:ascii="Times New Roman" w:hAnsi="Times New Roman"/>
          <w:sz w:val="28"/>
          <w:szCs w:val="28"/>
        </w:rPr>
        <w:t>molchilarning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qaror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qabul</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jarayonida</w:t>
      </w:r>
      <w:proofErr w:type="spellEnd"/>
      <w:r w:rsidRPr="00B817A0">
        <w:rPr>
          <w:rFonts w:ascii="Times New Roman" w:hAnsi="Times New Roman"/>
          <w:sz w:val="28"/>
          <w:szCs w:val="28"/>
        </w:rPr>
        <w:t xml:space="preserve"> ham </w:t>
      </w:r>
      <w:proofErr w:type="spellStart"/>
      <w:r w:rsidRPr="00B817A0">
        <w:rPr>
          <w:rFonts w:ascii="Times New Roman" w:hAnsi="Times New Roman"/>
          <w:sz w:val="28"/>
          <w:szCs w:val="28"/>
        </w:rPr>
        <w:t>katta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ahamiyat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kasb</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etadi</w:t>
      </w:r>
      <w:proofErr w:type="spellEnd"/>
      <w:r w:rsidRPr="00B817A0">
        <w:rPr>
          <w:rFonts w:ascii="Times New Roman" w:hAnsi="Times New Roman"/>
          <w:sz w:val="28"/>
          <w:szCs w:val="28"/>
        </w:rPr>
        <w:t>.</w:t>
      </w:r>
    </w:p>
    <w:p w:rsidR="00802693" w:rsidRPr="00B817A0" w:rsidRDefault="00802693" w:rsidP="00802693">
      <w:pPr>
        <w:spacing w:line="360" w:lineRule="auto"/>
        <w:ind w:firstLineChars="257" w:firstLine="720"/>
        <w:jc w:val="both"/>
        <w:rPr>
          <w:rFonts w:ascii="Times New Roman" w:hAnsi="Times New Roman"/>
          <w:sz w:val="28"/>
          <w:szCs w:val="28"/>
        </w:rPr>
      </w:pPr>
      <w:proofErr w:type="spellStart"/>
      <w:r w:rsidRPr="00B817A0">
        <w:rPr>
          <w:rFonts w:ascii="Times New Roman" w:hAnsi="Times New Roman"/>
          <w:sz w:val="28"/>
          <w:szCs w:val="28"/>
        </w:rPr>
        <w:t>Qiymat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tushunchasi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iqtisodiyot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falsafa</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psixologiya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kabi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turli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sohalarda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asosiy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tushunchalardan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hisoblanadi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Iqtisodiyot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konteksida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qiymat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turlarining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asosiy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turlari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quyidagicha</w:t>
      </w:r>
      <w:proofErr w:type="spellEnd"/>
      <w:r w:rsidRPr="00B817A0">
        <w:rPr>
          <w:rFonts w:ascii="Times New Roman" w:hAnsi="Times New Roman"/>
          <w:sz w:val="28"/>
          <w:szCs w:val="28"/>
        </w:rPr>
        <w:t>:</w:t>
      </w:r>
    </w:p>
    <w:p w:rsidR="00802693" w:rsidRPr="00B817A0" w:rsidRDefault="00802693" w:rsidP="00802693">
      <w:pPr>
        <w:spacing w:line="360" w:lineRule="auto"/>
        <w:ind w:firstLineChars="257" w:firstLine="722"/>
        <w:jc w:val="both"/>
        <w:rPr>
          <w:rFonts w:ascii="Times New Roman" w:hAnsi="Times New Roman"/>
          <w:sz w:val="28"/>
          <w:szCs w:val="28"/>
        </w:rPr>
      </w:pPr>
      <w:proofErr w:type="spellStart"/>
      <w:r w:rsidRPr="00B817A0">
        <w:rPr>
          <w:rFonts w:ascii="Times New Roman" w:hAnsi="Times New Roman"/>
          <w:b/>
          <w:sz w:val="28"/>
          <w:szCs w:val="28"/>
        </w:rPr>
        <w:lastRenderedPageBreak/>
        <w:t>Iqtisodiy</w:t>
      </w:r>
      <w:proofErr w:type="spellEnd"/>
      <w:r w:rsidRPr="00B817A0">
        <w:rPr>
          <w:rFonts w:ascii="Times New Roman" w:hAnsi="Times New Roman"/>
          <w:b/>
          <w:sz w:val="28"/>
          <w:szCs w:val="28"/>
        </w:rPr>
        <w:t xml:space="preserve"> </w:t>
      </w:r>
      <w:proofErr w:type="spellStart"/>
      <w:r w:rsidRPr="00B817A0">
        <w:rPr>
          <w:rFonts w:ascii="Times New Roman" w:hAnsi="Times New Roman"/>
          <w:b/>
          <w:sz w:val="28"/>
          <w:szCs w:val="28"/>
        </w:rPr>
        <w:t>qiymat</w:t>
      </w:r>
      <w:proofErr w:type="spellEnd"/>
      <w:r w:rsidRPr="00B817A0">
        <w:rPr>
          <w:rFonts w:ascii="Times New Roman" w:hAnsi="Times New Roman"/>
          <w:b/>
          <w:sz w:val="28"/>
          <w:szCs w:val="28"/>
        </w:rPr>
        <w:t>:</w:t>
      </w:r>
      <w:r w:rsidRPr="00B817A0">
        <w:rPr>
          <w:rFonts w:ascii="Times New Roman" w:hAnsi="Times New Roman"/>
          <w:sz w:val="28"/>
          <w:szCs w:val="28"/>
        </w:rPr>
        <w:t xml:space="preserve"> </w:t>
      </w:r>
      <w:proofErr w:type="spellStart"/>
      <w:r w:rsidRPr="00B817A0">
        <w:rPr>
          <w:rFonts w:ascii="Times New Roman" w:hAnsi="Times New Roman"/>
          <w:sz w:val="28"/>
          <w:szCs w:val="28"/>
        </w:rPr>
        <w:t>Iqtisodiy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qiymat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tijorat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mulkining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pul</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ko</w:t>
      </w:r>
      <w:r>
        <w:rPr>
          <w:rFonts w:ascii="Times New Roman" w:hAnsi="Times New Roman"/>
          <w:sz w:val="28"/>
          <w:szCs w:val="28"/>
        </w:rPr>
        <w:t>’</w:t>
      </w:r>
      <w:r w:rsidRPr="00B817A0">
        <w:rPr>
          <w:rFonts w:ascii="Times New Roman" w:hAnsi="Times New Roman"/>
          <w:sz w:val="28"/>
          <w:szCs w:val="28"/>
        </w:rPr>
        <w:t>rinishidagi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qiymatini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anglatadi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Bunga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ijara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daromadi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mulk</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qiymati</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investitsiyalarning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potentsial</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daromadi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kabi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omillar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kiradi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Iqtisodiy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qiymatni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maksimal</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darajada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oshirish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daromad</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ishlab</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chiqarishni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optimallashtirish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xarajatlarni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minimallashtirish</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mulkning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moliyaviy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ko</w:t>
      </w:r>
      <w:r>
        <w:rPr>
          <w:rFonts w:ascii="Times New Roman" w:hAnsi="Times New Roman"/>
          <w:sz w:val="28"/>
          <w:szCs w:val="28"/>
        </w:rPr>
        <w:t>’</w:t>
      </w:r>
      <w:r w:rsidRPr="00B817A0">
        <w:rPr>
          <w:rFonts w:ascii="Times New Roman" w:hAnsi="Times New Roman"/>
          <w:sz w:val="28"/>
          <w:szCs w:val="28"/>
        </w:rPr>
        <w:t>rsatkichlarini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oshirishni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z</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ichiga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oladi</w:t>
      </w:r>
      <w:proofErr w:type="spellEnd"/>
      <w:r w:rsidRPr="00B817A0">
        <w:rPr>
          <w:rFonts w:ascii="Times New Roman" w:hAnsi="Times New Roman"/>
          <w:sz w:val="28"/>
          <w:szCs w:val="28"/>
        </w:rPr>
        <w:t>.</w:t>
      </w:r>
    </w:p>
    <w:p w:rsidR="00802693" w:rsidRPr="00B817A0" w:rsidRDefault="00802693" w:rsidP="00802693">
      <w:pPr>
        <w:spacing w:line="360" w:lineRule="auto"/>
        <w:ind w:firstLineChars="257" w:firstLine="722"/>
        <w:jc w:val="both"/>
        <w:rPr>
          <w:rFonts w:ascii="Times New Roman" w:hAnsi="Times New Roman"/>
          <w:sz w:val="28"/>
          <w:szCs w:val="28"/>
        </w:rPr>
      </w:pPr>
      <w:proofErr w:type="spellStart"/>
      <w:r w:rsidRPr="00B817A0">
        <w:rPr>
          <w:rFonts w:ascii="Times New Roman" w:hAnsi="Times New Roman"/>
          <w:b/>
          <w:sz w:val="28"/>
          <w:szCs w:val="28"/>
        </w:rPr>
        <w:t>Foydali</w:t>
      </w:r>
      <w:proofErr w:type="spellEnd"/>
      <w:r w:rsidRPr="00B817A0">
        <w:rPr>
          <w:rFonts w:ascii="Times New Roman" w:hAnsi="Times New Roman"/>
          <w:b/>
          <w:sz w:val="28"/>
          <w:szCs w:val="28"/>
        </w:rPr>
        <w:t xml:space="preserve"> </w:t>
      </w:r>
      <w:proofErr w:type="spellStart"/>
      <w:r w:rsidRPr="00B817A0">
        <w:rPr>
          <w:rFonts w:ascii="Times New Roman" w:hAnsi="Times New Roman"/>
          <w:b/>
          <w:sz w:val="28"/>
          <w:szCs w:val="28"/>
        </w:rPr>
        <w:t>qiymat</w:t>
      </w:r>
      <w:proofErr w:type="spellEnd"/>
      <w:r w:rsidRPr="00B817A0">
        <w:rPr>
          <w:rFonts w:ascii="Times New Roman" w:hAnsi="Times New Roman"/>
          <w:b/>
          <w:sz w:val="28"/>
          <w:szCs w:val="28"/>
        </w:rPr>
        <w:t>:</w:t>
      </w:r>
      <w:r w:rsidRPr="00B817A0">
        <w:rPr>
          <w:rFonts w:ascii="Times New Roman" w:hAnsi="Times New Roman"/>
          <w:sz w:val="28"/>
          <w:szCs w:val="28"/>
        </w:rPr>
        <w:t xml:space="preserve"> </w:t>
      </w:r>
      <w:proofErr w:type="spellStart"/>
      <w:r w:rsidRPr="00B817A0">
        <w:rPr>
          <w:rFonts w:ascii="Times New Roman" w:hAnsi="Times New Roman"/>
          <w:sz w:val="28"/>
          <w:szCs w:val="28"/>
        </w:rPr>
        <w:t>Foydalilik</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qiymati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sotuvchi</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haridorlar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uchun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tijorat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mulkining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foydaliligi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funksionalligiga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bog</w:t>
      </w:r>
      <w:r>
        <w:rPr>
          <w:rFonts w:ascii="Times New Roman" w:hAnsi="Times New Roman"/>
          <w:sz w:val="28"/>
          <w:szCs w:val="28"/>
        </w:rPr>
        <w:t>’</w:t>
      </w:r>
      <w:r w:rsidRPr="00B817A0">
        <w:rPr>
          <w:rFonts w:ascii="Times New Roman" w:hAnsi="Times New Roman"/>
          <w:sz w:val="28"/>
          <w:szCs w:val="28"/>
        </w:rPr>
        <w:t>liq</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ladi</w:t>
      </w:r>
      <w:proofErr w:type="spellEnd"/>
      <w:r w:rsidRPr="00B817A0">
        <w:rPr>
          <w:rFonts w:ascii="Times New Roman" w:hAnsi="Times New Roman"/>
          <w:sz w:val="28"/>
          <w:szCs w:val="28"/>
        </w:rPr>
        <w:t xml:space="preserve">. U </w:t>
      </w:r>
      <w:proofErr w:type="spellStart"/>
      <w:r w:rsidRPr="00B817A0">
        <w:rPr>
          <w:rFonts w:ascii="Times New Roman" w:hAnsi="Times New Roman"/>
          <w:sz w:val="28"/>
          <w:szCs w:val="28"/>
        </w:rPr>
        <w:t>joylashuv</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foydalanish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imkoniyati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qulayliklar</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muayyan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biznes</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ehtiyojlariga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moslik</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kabi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omillarni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z</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ichiga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oladi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Iqtisodiy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qiymatni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oshirish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iste</w:t>
      </w:r>
      <w:r>
        <w:rPr>
          <w:rFonts w:ascii="Times New Roman" w:hAnsi="Times New Roman"/>
          <w:sz w:val="28"/>
          <w:szCs w:val="28"/>
        </w:rPr>
        <w:t>’</w:t>
      </w:r>
      <w:r w:rsidRPr="00B817A0">
        <w:rPr>
          <w:rFonts w:ascii="Times New Roman" w:hAnsi="Times New Roman"/>
          <w:sz w:val="28"/>
          <w:szCs w:val="28"/>
        </w:rPr>
        <w:t>molchilarning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talablariga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javob</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beradigan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qulayliklar</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xizmatlarni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taqdim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etishni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ularning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umumiy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qoniqishini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unumdorligini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oshirishni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z</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ichiga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oladi</w:t>
      </w:r>
      <w:proofErr w:type="spellEnd"/>
      <w:r w:rsidRPr="00B817A0">
        <w:rPr>
          <w:rFonts w:ascii="Times New Roman" w:hAnsi="Times New Roman"/>
          <w:sz w:val="28"/>
          <w:szCs w:val="28"/>
        </w:rPr>
        <w:t>.</w:t>
      </w:r>
    </w:p>
    <w:p w:rsidR="00802693" w:rsidRPr="00B817A0" w:rsidRDefault="00802693" w:rsidP="00802693">
      <w:pPr>
        <w:spacing w:line="360" w:lineRule="auto"/>
        <w:ind w:firstLineChars="257" w:firstLine="722"/>
        <w:jc w:val="both"/>
        <w:rPr>
          <w:rFonts w:ascii="Times New Roman" w:hAnsi="Times New Roman"/>
          <w:sz w:val="28"/>
          <w:szCs w:val="28"/>
        </w:rPr>
      </w:pPr>
      <w:proofErr w:type="spellStart"/>
      <w:r w:rsidRPr="00B817A0">
        <w:rPr>
          <w:rFonts w:ascii="Times New Roman" w:hAnsi="Times New Roman"/>
          <w:b/>
          <w:sz w:val="28"/>
          <w:szCs w:val="28"/>
        </w:rPr>
        <w:t>Estetik</w:t>
      </w:r>
      <w:proofErr w:type="spellEnd"/>
      <w:r w:rsidRPr="00B817A0">
        <w:rPr>
          <w:rFonts w:ascii="Times New Roman" w:hAnsi="Times New Roman"/>
          <w:b/>
          <w:sz w:val="28"/>
          <w:szCs w:val="28"/>
        </w:rPr>
        <w:t xml:space="preserve"> </w:t>
      </w:r>
      <w:proofErr w:type="spellStart"/>
      <w:r w:rsidRPr="00B817A0">
        <w:rPr>
          <w:rFonts w:ascii="Times New Roman" w:hAnsi="Times New Roman"/>
          <w:b/>
          <w:sz w:val="28"/>
          <w:szCs w:val="28"/>
        </w:rPr>
        <w:t>qiymat</w:t>
      </w:r>
      <w:proofErr w:type="spellEnd"/>
      <w:r w:rsidRPr="00B817A0">
        <w:rPr>
          <w:rFonts w:ascii="Times New Roman" w:hAnsi="Times New Roman"/>
          <w:b/>
          <w:sz w:val="28"/>
          <w:szCs w:val="28"/>
        </w:rPr>
        <w:t xml:space="preserve">: </w:t>
      </w:r>
      <w:proofErr w:type="spellStart"/>
      <w:r w:rsidRPr="00B817A0">
        <w:rPr>
          <w:rFonts w:ascii="Times New Roman" w:hAnsi="Times New Roman"/>
          <w:sz w:val="28"/>
          <w:szCs w:val="28"/>
        </w:rPr>
        <w:t>Estetik</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qiymat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tijorat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mulkining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vizual</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ko</w:t>
      </w:r>
      <w:r>
        <w:rPr>
          <w:rFonts w:ascii="Times New Roman" w:hAnsi="Times New Roman"/>
          <w:sz w:val="28"/>
          <w:szCs w:val="28"/>
        </w:rPr>
        <w:t>’</w:t>
      </w:r>
      <w:r w:rsidRPr="00B817A0">
        <w:rPr>
          <w:rFonts w:ascii="Times New Roman" w:hAnsi="Times New Roman"/>
          <w:sz w:val="28"/>
          <w:szCs w:val="28"/>
        </w:rPr>
        <w:t>rinishi</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jozibadorligi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bilan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tavsiflanadi</w:t>
      </w:r>
      <w:proofErr w:type="spellEnd"/>
      <w:r w:rsidRPr="00B817A0">
        <w:rPr>
          <w:rFonts w:ascii="Times New Roman" w:hAnsi="Times New Roman"/>
          <w:sz w:val="28"/>
          <w:szCs w:val="28"/>
        </w:rPr>
        <w:t xml:space="preserve">. Bu </w:t>
      </w:r>
      <w:proofErr w:type="spellStart"/>
      <w:r w:rsidRPr="00B817A0">
        <w:rPr>
          <w:rFonts w:ascii="Times New Roman" w:hAnsi="Times New Roman"/>
          <w:sz w:val="28"/>
          <w:szCs w:val="28"/>
        </w:rPr>
        <w:t>me</w:t>
      </w:r>
      <w:r>
        <w:rPr>
          <w:rFonts w:ascii="Times New Roman" w:hAnsi="Times New Roman"/>
          <w:sz w:val="28"/>
          <w:szCs w:val="28"/>
        </w:rPr>
        <w:t>’</w:t>
      </w:r>
      <w:r w:rsidRPr="00B817A0">
        <w:rPr>
          <w:rFonts w:ascii="Times New Roman" w:hAnsi="Times New Roman"/>
          <w:sz w:val="28"/>
          <w:szCs w:val="28"/>
        </w:rPr>
        <w:t>moriy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dizayn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peyzaj</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ichki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dekoratsiya</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umumiy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muhitni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z</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ichiga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olishi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mumkin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Estetik</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qiymat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yaxshilanishiga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sarmoya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kiritish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mulkning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jozibadorligini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oshirishi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sotuvchi</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haridorlarda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ijobiy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taassurot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qoldirishi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yanada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yoqimli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ilhomlantiruvchi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muhitga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hissa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qo</w:t>
      </w:r>
      <w:r>
        <w:rPr>
          <w:rFonts w:ascii="Times New Roman" w:hAnsi="Times New Roman"/>
          <w:sz w:val="28"/>
          <w:szCs w:val="28"/>
        </w:rPr>
        <w:t>’</w:t>
      </w:r>
      <w:r w:rsidRPr="00B817A0">
        <w:rPr>
          <w:rFonts w:ascii="Times New Roman" w:hAnsi="Times New Roman"/>
          <w:sz w:val="28"/>
          <w:szCs w:val="28"/>
        </w:rPr>
        <w:t>shishi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mumkin</w:t>
      </w:r>
      <w:proofErr w:type="spellEnd"/>
      <w:r w:rsidRPr="00B817A0">
        <w:rPr>
          <w:rFonts w:ascii="Times New Roman" w:hAnsi="Times New Roman"/>
          <w:sz w:val="28"/>
          <w:szCs w:val="28"/>
        </w:rPr>
        <w:t>.</w:t>
      </w:r>
    </w:p>
    <w:p w:rsidR="00802693" w:rsidRPr="00B817A0" w:rsidRDefault="00802693" w:rsidP="00802693">
      <w:pPr>
        <w:spacing w:line="360" w:lineRule="auto"/>
        <w:ind w:firstLineChars="257" w:firstLine="722"/>
        <w:jc w:val="both"/>
        <w:rPr>
          <w:rFonts w:ascii="Times New Roman" w:hAnsi="Times New Roman"/>
          <w:sz w:val="28"/>
          <w:szCs w:val="28"/>
        </w:rPr>
      </w:pPr>
      <w:proofErr w:type="spellStart"/>
      <w:r w:rsidRPr="00B817A0">
        <w:rPr>
          <w:rFonts w:ascii="Times New Roman" w:hAnsi="Times New Roman"/>
          <w:b/>
          <w:sz w:val="28"/>
          <w:szCs w:val="28"/>
        </w:rPr>
        <w:t>Ekologik</w:t>
      </w:r>
      <w:proofErr w:type="spellEnd"/>
      <w:r w:rsidRPr="00B817A0">
        <w:rPr>
          <w:rFonts w:ascii="Times New Roman" w:hAnsi="Times New Roman"/>
          <w:b/>
          <w:sz w:val="28"/>
          <w:szCs w:val="28"/>
        </w:rPr>
        <w:t xml:space="preserve"> </w:t>
      </w:r>
      <w:proofErr w:type="spellStart"/>
      <w:r w:rsidRPr="00B817A0">
        <w:rPr>
          <w:rFonts w:ascii="Times New Roman" w:hAnsi="Times New Roman"/>
          <w:b/>
          <w:sz w:val="28"/>
          <w:szCs w:val="28"/>
        </w:rPr>
        <w:t>qiymat</w:t>
      </w:r>
      <w:proofErr w:type="spellEnd"/>
      <w:r w:rsidRPr="00B817A0">
        <w:rPr>
          <w:rFonts w:ascii="Times New Roman" w:hAnsi="Times New Roman"/>
          <w:b/>
          <w:sz w:val="28"/>
          <w:szCs w:val="28"/>
        </w:rPr>
        <w:t>:</w:t>
      </w:r>
      <w:r w:rsidRPr="00B817A0">
        <w:rPr>
          <w:rFonts w:ascii="Times New Roman" w:hAnsi="Times New Roman"/>
          <w:sz w:val="28"/>
          <w:szCs w:val="28"/>
        </w:rPr>
        <w:t xml:space="preserve"> </w:t>
      </w:r>
      <w:proofErr w:type="spellStart"/>
      <w:r w:rsidRPr="00B817A0">
        <w:rPr>
          <w:rFonts w:ascii="Times New Roman" w:hAnsi="Times New Roman"/>
          <w:sz w:val="28"/>
          <w:szCs w:val="28"/>
        </w:rPr>
        <w:t>Ekologik</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qiymat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tijorat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mulkining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barqarorligi</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ekologik</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tozaligini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anglatadi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Bunga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energiya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samaradorligi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resurslarni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tejash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xarajatlarni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boshqarish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amaliyotini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z</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ichiga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oladi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Atrof-muhit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qiymatini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targ</w:t>
      </w:r>
      <w:r>
        <w:rPr>
          <w:rFonts w:ascii="Times New Roman" w:hAnsi="Times New Roman"/>
          <w:sz w:val="28"/>
          <w:szCs w:val="28"/>
        </w:rPr>
        <w:t>’</w:t>
      </w:r>
      <w:r w:rsidRPr="00B817A0">
        <w:rPr>
          <w:rFonts w:ascii="Times New Roman" w:hAnsi="Times New Roman"/>
          <w:sz w:val="28"/>
          <w:szCs w:val="28"/>
        </w:rPr>
        <w:t>ib</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nafaqat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korporativ</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ijtimoiy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mas</w:t>
      </w:r>
      <w:r>
        <w:rPr>
          <w:rFonts w:ascii="Times New Roman" w:hAnsi="Times New Roman"/>
          <w:sz w:val="28"/>
          <w:szCs w:val="28"/>
        </w:rPr>
        <w:t>’</w:t>
      </w:r>
      <w:r w:rsidRPr="00B817A0">
        <w:rPr>
          <w:rFonts w:ascii="Times New Roman" w:hAnsi="Times New Roman"/>
          <w:sz w:val="28"/>
          <w:szCs w:val="28"/>
        </w:rPr>
        <w:t>uliyat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maqsadlariga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mos</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keladi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balki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xarajatlarni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kamaytirish</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brend</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obro</w:t>
      </w:r>
      <w:r>
        <w:rPr>
          <w:rFonts w:ascii="Times New Roman" w:hAnsi="Times New Roman"/>
          <w:sz w:val="28"/>
          <w:szCs w:val="28"/>
        </w:rPr>
        <w:t>’</w:t>
      </w:r>
      <w:r w:rsidRPr="00B817A0">
        <w:rPr>
          <w:rFonts w:ascii="Times New Roman" w:hAnsi="Times New Roman"/>
          <w:sz w:val="28"/>
          <w:szCs w:val="28"/>
        </w:rPr>
        <w:t>sini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oshirishga</w:t>
      </w:r>
      <w:proofErr w:type="spellEnd"/>
      <w:r w:rsidRPr="00B817A0">
        <w:rPr>
          <w:rFonts w:ascii="Times New Roman" w:hAnsi="Times New Roman"/>
          <w:sz w:val="28"/>
          <w:szCs w:val="28"/>
        </w:rPr>
        <w:t xml:space="preserve"> ham </w:t>
      </w:r>
      <w:proofErr w:type="spellStart"/>
      <w:r w:rsidRPr="00B817A0">
        <w:rPr>
          <w:rFonts w:ascii="Times New Roman" w:hAnsi="Times New Roman"/>
          <w:sz w:val="28"/>
          <w:szCs w:val="28"/>
        </w:rPr>
        <w:t>olib</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kelishi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mumkin</w:t>
      </w:r>
      <w:proofErr w:type="spellEnd"/>
      <w:r w:rsidRPr="00B817A0">
        <w:rPr>
          <w:rFonts w:ascii="Times New Roman" w:hAnsi="Times New Roman"/>
          <w:sz w:val="28"/>
          <w:szCs w:val="28"/>
        </w:rPr>
        <w:t>.</w:t>
      </w:r>
    </w:p>
    <w:p w:rsidR="00802693" w:rsidRPr="00B817A0" w:rsidRDefault="00802693" w:rsidP="00802693">
      <w:pPr>
        <w:spacing w:line="360" w:lineRule="auto"/>
        <w:ind w:firstLineChars="257" w:firstLine="722"/>
        <w:jc w:val="both"/>
        <w:rPr>
          <w:rFonts w:ascii="Times New Roman" w:hAnsi="Times New Roman"/>
          <w:sz w:val="28"/>
          <w:szCs w:val="28"/>
        </w:rPr>
      </w:pPr>
      <w:proofErr w:type="spellStart"/>
      <w:r w:rsidRPr="00B817A0">
        <w:rPr>
          <w:rFonts w:ascii="Times New Roman" w:hAnsi="Times New Roman"/>
          <w:b/>
          <w:sz w:val="28"/>
          <w:szCs w:val="28"/>
        </w:rPr>
        <w:t>Ijtimoiy</w:t>
      </w:r>
      <w:proofErr w:type="spellEnd"/>
      <w:r w:rsidRPr="00B817A0">
        <w:rPr>
          <w:rFonts w:ascii="Times New Roman" w:hAnsi="Times New Roman"/>
          <w:b/>
          <w:sz w:val="28"/>
          <w:szCs w:val="28"/>
        </w:rPr>
        <w:t xml:space="preserve"> </w:t>
      </w:r>
      <w:proofErr w:type="spellStart"/>
      <w:r w:rsidRPr="00B817A0">
        <w:rPr>
          <w:rFonts w:ascii="Times New Roman" w:hAnsi="Times New Roman"/>
          <w:b/>
          <w:sz w:val="28"/>
          <w:szCs w:val="28"/>
        </w:rPr>
        <w:t>qiymat</w:t>
      </w:r>
      <w:proofErr w:type="spellEnd"/>
      <w:r w:rsidRPr="00B817A0">
        <w:rPr>
          <w:rFonts w:ascii="Times New Roman" w:hAnsi="Times New Roman"/>
          <w:b/>
          <w:sz w:val="28"/>
          <w:szCs w:val="28"/>
        </w:rPr>
        <w:t>:</w:t>
      </w:r>
      <w:r w:rsidRPr="00B817A0">
        <w:rPr>
          <w:rFonts w:ascii="Times New Roman" w:hAnsi="Times New Roman"/>
          <w:sz w:val="28"/>
          <w:szCs w:val="28"/>
        </w:rPr>
        <w:t xml:space="preserve"> </w:t>
      </w:r>
      <w:proofErr w:type="spellStart"/>
      <w:r w:rsidRPr="00B817A0">
        <w:rPr>
          <w:rFonts w:ascii="Times New Roman" w:hAnsi="Times New Roman"/>
          <w:sz w:val="28"/>
          <w:szCs w:val="28"/>
        </w:rPr>
        <w:t>Ijtimoiy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qiymat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tijorat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mulki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atrofdagi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jamoaga</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umuman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jamiyatga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w:t>
      </w:r>
      <w:r>
        <w:rPr>
          <w:rFonts w:ascii="Times New Roman" w:hAnsi="Times New Roman"/>
          <w:sz w:val="28"/>
          <w:szCs w:val="28"/>
        </w:rPr>
        <w:t>’</w:t>
      </w:r>
      <w:r w:rsidRPr="00B817A0">
        <w:rPr>
          <w:rFonts w:ascii="Times New Roman" w:hAnsi="Times New Roman"/>
          <w:sz w:val="28"/>
          <w:szCs w:val="28"/>
        </w:rPr>
        <w:t>sirini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z</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ichiga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oladi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Bunga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oʻrinlari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yaratish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iqtisodiy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rivojlanish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jamoatchilikni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jalb</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tashabbuslari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mahalliy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infratuzilma</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qulayliklarga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qoʻshilgan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hissa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kabi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omillar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kiradi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Manfaatdor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tomonlar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bilan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mustahkam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aloqalar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rnatish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jamiyatni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rivojlantirish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loyihalarini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qo</w:t>
      </w:r>
      <w:r>
        <w:rPr>
          <w:rFonts w:ascii="Times New Roman" w:hAnsi="Times New Roman"/>
          <w:sz w:val="28"/>
          <w:szCs w:val="28"/>
        </w:rPr>
        <w:t>’</w:t>
      </w:r>
      <w:r w:rsidRPr="00B817A0">
        <w:rPr>
          <w:rFonts w:ascii="Times New Roman" w:hAnsi="Times New Roman"/>
          <w:sz w:val="28"/>
          <w:szCs w:val="28"/>
        </w:rPr>
        <w:t>llab-quvvatlash</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ijtimoiy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mas</w:t>
      </w:r>
      <w:r>
        <w:rPr>
          <w:rFonts w:ascii="Times New Roman" w:hAnsi="Times New Roman"/>
          <w:sz w:val="28"/>
          <w:szCs w:val="28"/>
        </w:rPr>
        <w:t>’</w:t>
      </w:r>
      <w:r w:rsidRPr="00B817A0">
        <w:rPr>
          <w:rFonts w:ascii="Times New Roman" w:hAnsi="Times New Roman"/>
          <w:sz w:val="28"/>
          <w:szCs w:val="28"/>
        </w:rPr>
        <w:t>uliyat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hissini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tarbiyalash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mulkning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ijtimoiy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qiymatini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oshirishi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mumkin</w:t>
      </w:r>
      <w:proofErr w:type="spellEnd"/>
      <w:r w:rsidRPr="00B817A0">
        <w:rPr>
          <w:rFonts w:ascii="Times New Roman" w:hAnsi="Times New Roman"/>
          <w:sz w:val="28"/>
          <w:szCs w:val="28"/>
        </w:rPr>
        <w:t>.</w:t>
      </w:r>
    </w:p>
    <w:p w:rsidR="00802693" w:rsidRPr="00B817A0" w:rsidRDefault="00802693" w:rsidP="00802693">
      <w:pPr>
        <w:spacing w:line="360" w:lineRule="auto"/>
        <w:jc w:val="center"/>
        <w:rPr>
          <w:rFonts w:ascii="Times New Roman" w:hAnsi="Times New Roman"/>
          <w:b/>
          <w:sz w:val="28"/>
          <w:szCs w:val="28"/>
        </w:rPr>
      </w:pPr>
      <w:proofErr w:type="spellStart"/>
      <w:r w:rsidRPr="00B817A0">
        <w:rPr>
          <w:rFonts w:ascii="Times New Roman" w:hAnsi="Times New Roman"/>
          <w:b/>
          <w:sz w:val="28"/>
          <w:szCs w:val="28"/>
        </w:rPr>
        <w:t>Foydalik</w:t>
      </w:r>
      <w:proofErr w:type="spellEnd"/>
      <w:r w:rsidRPr="00B817A0">
        <w:rPr>
          <w:rFonts w:ascii="Times New Roman" w:hAnsi="Times New Roman"/>
          <w:b/>
          <w:sz w:val="28"/>
          <w:szCs w:val="28"/>
        </w:rPr>
        <w:t xml:space="preserve"> </w:t>
      </w:r>
      <w:proofErr w:type="spellStart"/>
      <w:r w:rsidRPr="00B817A0">
        <w:rPr>
          <w:rFonts w:ascii="Times New Roman" w:hAnsi="Times New Roman"/>
          <w:b/>
          <w:sz w:val="28"/>
          <w:szCs w:val="28"/>
        </w:rPr>
        <w:t>qiymat</w:t>
      </w:r>
      <w:proofErr w:type="spellEnd"/>
    </w:p>
    <w:p w:rsidR="00802693" w:rsidRPr="00B817A0" w:rsidRDefault="00802693" w:rsidP="00483536">
      <w:pPr>
        <w:spacing w:line="360" w:lineRule="auto"/>
        <w:ind w:firstLineChars="257" w:firstLine="720"/>
        <w:jc w:val="both"/>
        <w:rPr>
          <w:rFonts w:ascii="Times New Roman" w:hAnsi="Times New Roman"/>
          <w:sz w:val="28"/>
          <w:szCs w:val="28"/>
        </w:rPr>
      </w:pPr>
      <w:proofErr w:type="spellStart"/>
      <w:r w:rsidRPr="00B817A0">
        <w:rPr>
          <w:rFonts w:ascii="Times New Roman" w:hAnsi="Times New Roman"/>
          <w:sz w:val="28"/>
          <w:szCs w:val="28"/>
        </w:rPr>
        <w:t>Foydalilik</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qiymati</w:t>
      </w:r>
      <w:proofErr w:type="spellEnd"/>
      <w:r w:rsidRPr="00B817A0">
        <w:rPr>
          <w:rFonts w:ascii="Times New Roman" w:hAnsi="Times New Roman"/>
          <w:sz w:val="28"/>
          <w:szCs w:val="28"/>
        </w:rPr>
        <w:t xml:space="preserve"> - </w:t>
      </w:r>
      <w:proofErr w:type="spellStart"/>
      <w:r w:rsidRPr="00B817A0">
        <w:rPr>
          <w:rFonts w:ascii="Times New Roman" w:hAnsi="Times New Roman"/>
          <w:sz w:val="28"/>
          <w:szCs w:val="28"/>
        </w:rPr>
        <w:t>bu</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inson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tovar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xizmatni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iste</w:t>
      </w:r>
      <w:r>
        <w:rPr>
          <w:rFonts w:ascii="Times New Roman" w:hAnsi="Times New Roman"/>
          <w:sz w:val="28"/>
          <w:szCs w:val="28"/>
        </w:rPr>
        <w:t>’</w:t>
      </w:r>
      <w:r w:rsidRPr="00B817A0">
        <w:rPr>
          <w:rFonts w:ascii="Times New Roman" w:hAnsi="Times New Roman"/>
          <w:sz w:val="28"/>
          <w:szCs w:val="28"/>
        </w:rPr>
        <w:t>mol</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qilishdan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olgan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manfaat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qoniqish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hissi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lchovidir</w:t>
      </w:r>
      <w:proofErr w:type="spellEnd"/>
      <w:r w:rsidRPr="00B817A0">
        <w:rPr>
          <w:rFonts w:ascii="Times New Roman" w:hAnsi="Times New Roman"/>
          <w:sz w:val="28"/>
          <w:szCs w:val="28"/>
        </w:rPr>
        <w:t xml:space="preserve">. Bu </w:t>
      </w:r>
      <w:proofErr w:type="spellStart"/>
      <w:r w:rsidRPr="00B817A0">
        <w:rPr>
          <w:rFonts w:ascii="Times New Roman" w:hAnsi="Times New Roman"/>
          <w:sz w:val="28"/>
          <w:szCs w:val="28"/>
        </w:rPr>
        <w:t>sub</w:t>
      </w:r>
      <w:r>
        <w:rPr>
          <w:rFonts w:ascii="Times New Roman" w:hAnsi="Times New Roman"/>
          <w:sz w:val="28"/>
          <w:szCs w:val="28"/>
        </w:rPr>
        <w:t>’</w:t>
      </w:r>
      <w:r w:rsidRPr="00B817A0">
        <w:rPr>
          <w:rFonts w:ascii="Times New Roman" w:hAnsi="Times New Roman"/>
          <w:sz w:val="28"/>
          <w:szCs w:val="28"/>
        </w:rPr>
        <w:t>ektiv</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tushuncha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lib</w:t>
      </w:r>
      <w:proofErr w:type="spellEnd"/>
      <w:r w:rsidRPr="00B817A0">
        <w:rPr>
          <w:rFonts w:ascii="Times New Roman" w:hAnsi="Times New Roman"/>
          <w:sz w:val="28"/>
          <w:szCs w:val="28"/>
        </w:rPr>
        <w:t xml:space="preserve">, u </w:t>
      </w:r>
      <w:proofErr w:type="spellStart"/>
      <w:r w:rsidRPr="00B817A0">
        <w:rPr>
          <w:rFonts w:ascii="Times New Roman" w:hAnsi="Times New Roman"/>
          <w:sz w:val="28"/>
          <w:szCs w:val="28"/>
        </w:rPr>
        <w:lastRenderedPageBreak/>
        <w:t>iste</w:t>
      </w:r>
      <w:r>
        <w:rPr>
          <w:rFonts w:ascii="Times New Roman" w:hAnsi="Times New Roman"/>
          <w:sz w:val="28"/>
          <w:szCs w:val="28"/>
        </w:rPr>
        <w:t>’</w:t>
      </w:r>
      <w:r w:rsidRPr="00B817A0">
        <w:rPr>
          <w:rFonts w:ascii="Times New Roman" w:hAnsi="Times New Roman"/>
          <w:sz w:val="28"/>
          <w:szCs w:val="28"/>
        </w:rPr>
        <w:t>molchilar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rtasida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farq</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qiladi</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u </w:t>
      </w:r>
      <w:proofErr w:type="spellStart"/>
      <w:r w:rsidRPr="00B817A0">
        <w:rPr>
          <w:rFonts w:ascii="Times New Roman" w:hAnsi="Times New Roman"/>
          <w:sz w:val="28"/>
          <w:szCs w:val="28"/>
        </w:rPr>
        <w:t>turli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natijalarning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maqsadga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muvofiqligini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baholash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uchun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ishlatiladi</w:t>
      </w:r>
      <w:proofErr w:type="spellEnd"/>
      <w:r w:rsidRPr="00B817A0">
        <w:rPr>
          <w:rFonts w:ascii="Times New Roman" w:hAnsi="Times New Roman"/>
          <w:sz w:val="28"/>
          <w:szCs w:val="28"/>
        </w:rPr>
        <w:t xml:space="preserve">. Tovar </w:t>
      </w:r>
      <w:proofErr w:type="spellStart"/>
      <w:r w:rsidRPr="00B817A0">
        <w:rPr>
          <w:rFonts w:ascii="Times New Roman" w:hAnsi="Times New Roman"/>
          <w:sz w:val="28"/>
          <w:szCs w:val="28"/>
        </w:rPr>
        <w:t>yoki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xizmatning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foydali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qiymati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shaxsning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afzalliklari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iste</w:t>
      </w:r>
      <w:r>
        <w:rPr>
          <w:rFonts w:ascii="Times New Roman" w:hAnsi="Times New Roman"/>
          <w:sz w:val="28"/>
          <w:szCs w:val="28"/>
        </w:rPr>
        <w:t>’</w:t>
      </w:r>
      <w:r w:rsidRPr="00B817A0">
        <w:rPr>
          <w:rFonts w:ascii="Times New Roman" w:hAnsi="Times New Roman"/>
          <w:sz w:val="28"/>
          <w:szCs w:val="28"/>
        </w:rPr>
        <w:t>mol</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qilishdan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kelib</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chiqadigan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marjinal</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foyda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bilan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belgilanadi</w:t>
      </w:r>
      <w:proofErr w:type="spellEnd"/>
      <w:r w:rsidRPr="00B817A0">
        <w:rPr>
          <w:rFonts w:ascii="Times New Roman" w:hAnsi="Times New Roman"/>
          <w:sz w:val="28"/>
          <w:szCs w:val="28"/>
        </w:rPr>
        <w:t>.</w:t>
      </w:r>
    </w:p>
    <w:p w:rsidR="00802693" w:rsidRPr="00B817A0" w:rsidRDefault="00802693" w:rsidP="00802693">
      <w:pPr>
        <w:spacing w:line="360" w:lineRule="auto"/>
        <w:ind w:firstLineChars="1150" w:firstLine="3233"/>
        <w:jc w:val="both"/>
        <w:rPr>
          <w:rFonts w:ascii="Times New Roman" w:hAnsi="Times New Roman"/>
          <w:b/>
          <w:sz w:val="28"/>
          <w:szCs w:val="28"/>
        </w:rPr>
      </w:pPr>
      <w:proofErr w:type="spellStart"/>
      <w:r w:rsidRPr="00B817A0">
        <w:rPr>
          <w:rFonts w:ascii="Times New Roman" w:hAnsi="Times New Roman"/>
          <w:b/>
          <w:sz w:val="28"/>
          <w:szCs w:val="28"/>
        </w:rPr>
        <w:t>Marjinal</w:t>
      </w:r>
      <w:proofErr w:type="spellEnd"/>
      <w:r w:rsidRPr="00B817A0">
        <w:rPr>
          <w:rFonts w:ascii="Times New Roman" w:hAnsi="Times New Roman"/>
          <w:b/>
          <w:sz w:val="28"/>
          <w:szCs w:val="28"/>
        </w:rPr>
        <w:t xml:space="preserve"> </w:t>
      </w:r>
      <w:proofErr w:type="spellStart"/>
      <w:r w:rsidRPr="00B817A0">
        <w:rPr>
          <w:rFonts w:ascii="Times New Roman" w:hAnsi="Times New Roman"/>
          <w:b/>
          <w:sz w:val="28"/>
          <w:szCs w:val="28"/>
        </w:rPr>
        <w:t>naflilik</w:t>
      </w:r>
      <w:proofErr w:type="spellEnd"/>
    </w:p>
    <w:p w:rsidR="00802693" w:rsidRPr="00B817A0" w:rsidRDefault="00802693" w:rsidP="00802693">
      <w:pPr>
        <w:spacing w:line="360" w:lineRule="auto"/>
        <w:ind w:firstLineChars="200" w:firstLine="560"/>
        <w:jc w:val="both"/>
        <w:rPr>
          <w:rFonts w:ascii="Times New Roman" w:hAnsi="Times New Roman"/>
          <w:sz w:val="28"/>
          <w:szCs w:val="28"/>
        </w:rPr>
      </w:pPr>
      <w:proofErr w:type="spellStart"/>
      <w:r w:rsidRPr="00D870A6">
        <w:rPr>
          <w:rFonts w:ascii="Times New Roman" w:hAnsi="Times New Roman"/>
          <w:sz w:val="28"/>
          <w:szCs w:val="28"/>
        </w:rPr>
        <w:t>Marjinal</w:t>
      </w:r>
      <w:proofErr w:type="spellEnd"/>
      <w:r w:rsidRPr="00D870A6">
        <w:rPr>
          <w:rFonts w:ascii="Times New Roman" w:hAnsi="Times New Roman"/>
          <w:sz w:val="28"/>
          <w:szCs w:val="28"/>
        </w:rPr>
        <w:t xml:space="preserve"> </w:t>
      </w:r>
      <w:proofErr w:type="spellStart"/>
      <w:r w:rsidRPr="00D870A6">
        <w:rPr>
          <w:rFonts w:ascii="Times New Roman" w:hAnsi="Times New Roman"/>
          <w:sz w:val="28"/>
          <w:szCs w:val="28"/>
        </w:rPr>
        <w:t>naflilik</w:t>
      </w:r>
      <w:proofErr w:type="spellEnd"/>
      <w:r w:rsidRPr="00D870A6">
        <w:rPr>
          <w:rFonts w:ascii="Times New Roman" w:hAnsi="Times New Roman"/>
          <w:sz w:val="28"/>
          <w:szCs w:val="28"/>
        </w:rPr>
        <w:t xml:space="preserve"> </w:t>
      </w:r>
      <w:proofErr w:type="spellStart"/>
      <w:r w:rsidRPr="00D870A6">
        <w:rPr>
          <w:rFonts w:ascii="Times New Roman" w:hAnsi="Times New Roman"/>
          <w:sz w:val="28"/>
          <w:szCs w:val="28"/>
        </w:rPr>
        <w:t>iqtisodiyotda</w:t>
      </w:r>
      <w:proofErr w:type="spellEnd"/>
      <w:r w:rsidRPr="00D870A6">
        <w:rPr>
          <w:rFonts w:ascii="Times New Roman" w:hAnsi="Times New Roman"/>
          <w:sz w:val="28"/>
          <w:szCs w:val="28"/>
        </w:rPr>
        <w:t xml:space="preserve"> </w:t>
      </w:r>
      <w:proofErr w:type="spellStart"/>
      <w:r w:rsidRPr="00D870A6">
        <w:rPr>
          <w:rFonts w:ascii="Times New Roman" w:hAnsi="Times New Roman"/>
          <w:sz w:val="28"/>
          <w:szCs w:val="28"/>
        </w:rPr>
        <w:t>iste’molchi</w:t>
      </w:r>
      <w:proofErr w:type="spellEnd"/>
      <w:r w:rsidRPr="00D870A6">
        <w:rPr>
          <w:rFonts w:ascii="Times New Roman" w:hAnsi="Times New Roman"/>
          <w:sz w:val="28"/>
          <w:szCs w:val="28"/>
        </w:rPr>
        <w:t xml:space="preserve"> </w:t>
      </w:r>
      <w:proofErr w:type="spellStart"/>
      <w:r w:rsidRPr="00D870A6">
        <w:rPr>
          <w:rFonts w:ascii="Times New Roman" w:hAnsi="Times New Roman"/>
          <w:sz w:val="28"/>
          <w:szCs w:val="28"/>
        </w:rPr>
        <w:t>yoki</w:t>
      </w:r>
      <w:proofErr w:type="spellEnd"/>
      <w:r w:rsidRPr="00D870A6">
        <w:rPr>
          <w:rFonts w:ascii="Times New Roman" w:hAnsi="Times New Roman"/>
          <w:sz w:val="28"/>
          <w:szCs w:val="28"/>
        </w:rPr>
        <w:t xml:space="preserve"> </w:t>
      </w:r>
      <w:proofErr w:type="spellStart"/>
      <w:r w:rsidRPr="00D870A6">
        <w:rPr>
          <w:rFonts w:ascii="Times New Roman" w:hAnsi="Times New Roman"/>
          <w:sz w:val="28"/>
          <w:szCs w:val="28"/>
        </w:rPr>
        <w:t>ishlab</w:t>
      </w:r>
      <w:proofErr w:type="spellEnd"/>
      <w:r w:rsidRPr="00D870A6">
        <w:rPr>
          <w:rFonts w:ascii="Times New Roman" w:hAnsi="Times New Roman"/>
          <w:sz w:val="28"/>
          <w:szCs w:val="28"/>
        </w:rPr>
        <w:t xml:space="preserve"> </w:t>
      </w:r>
      <w:proofErr w:type="spellStart"/>
      <w:r w:rsidRPr="00D870A6">
        <w:rPr>
          <w:rFonts w:ascii="Times New Roman" w:hAnsi="Times New Roman"/>
          <w:sz w:val="28"/>
          <w:szCs w:val="28"/>
        </w:rPr>
        <w:t>chiqaruvchi</w:t>
      </w:r>
      <w:proofErr w:type="spellEnd"/>
      <w:r w:rsidRPr="00D870A6">
        <w:rPr>
          <w:rFonts w:ascii="Times New Roman" w:hAnsi="Times New Roman"/>
          <w:sz w:val="28"/>
          <w:szCs w:val="28"/>
        </w:rPr>
        <w:t xml:space="preserve"> </w:t>
      </w:r>
      <w:proofErr w:type="spellStart"/>
      <w:r w:rsidRPr="00D870A6">
        <w:rPr>
          <w:rFonts w:ascii="Times New Roman" w:hAnsi="Times New Roman"/>
          <w:sz w:val="28"/>
          <w:szCs w:val="28"/>
        </w:rPr>
        <w:t>tomonidan</w:t>
      </w:r>
      <w:proofErr w:type="spellEnd"/>
      <w:r w:rsidRPr="00D870A6">
        <w:rPr>
          <w:rFonts w:ascii="Times New Roman" w:hAnsi="Times New Roman"/>
          <w:sz w:val="28"/>
          <w:szCs w:val="28"/>
        </w:rPr>
        <w:t xml:space="preserve"> </w:t>
      </w:r>
      <w:proofErr w:type="spellStart"/>
      <w:r w:rsidRPr="00D870A6">
        <w:rPr>
          <w:rFonts w:ascii="Times New Roman" w:hAnsi="Times New Roman"/>
          <w:sz w:val="28"/>
          <w:szCs w:val="28"/>
        </w:rPr>
        <w:t>qo’shimcha</w:t>
      </w:r>
      <w:proofErr w:type="spellEnd"/>
      <w:r w:rsidRPr="00D870A6">
        <w:rPr>
          <w:rFonts w:ascii="Times New Roman" w:hAnsi="Times New Roman"/>
          <w:sz w:val="28"/>
          <w:szCs w:val="28"/>
        </w:rPr>
        <w:t xml:space="preserve"> </w:t>
      </w:r>
      <w:proofErr w:type="spellStart"/>
      <w:r w:rsidRPr="00D870A6">
        <w:rPr>
          <w:rFonts w:ascii="Times New Roman" w:hAnsi="Times New Roman"/>
          <w:sz w:val="28"/>
          <w:szCs w:val="28"/>
        </w:rPr>
        <w:t>bir</w:t>
      </w:r>
      <w:proofErr w:type="spellEnd"/>
      <w:r w:rsidRPr="00D870A6">
        <w:rPr>
          <w:rFonts w:ascii="Times New Roman" w:hAnsi="Times New Roman"/>
          <w:sz w:val="28"/>
          <w:szCs w:val="28"/>
        </w:rPr>
        <w:t xml:space="preserve"> </w:t>
      </w:r>
      <w:proofErr w:type="spellStart"/>
      <w:r w:rsidRPr="00D870A6">
        <w:rPr>
          <w:rFonts w:ascii="Times New Roman" w:hAnsi="Times New Roman"/>
          <w:sz w:val="28"/>
          <w:szCs w:val="28"/>
        </w:rPr>
        <w:t>birlik</w:t>
      </w:r>
      <w:proofErr w:type="spellEnd"/>
      <w:r w:rsidRPr="00D870A6">
        <w:rPr>
          <w:rFonts w:ascii="Times New Roman" w:hAnsi="Times New Roman"/>
          <w:sz w:val="28"/>
          <w:szCs w:val="28"/>
        </w:rPr>
        <w:t xml:space="preserve"> </w:t>
      </w:r>
      <w:proofErr w:type="spellStart"/>
      <w:r w:rsidRPr="00D870A6">
        <w:rPr>
          <w:rFonts w:ascii="Times New Roman" w:hAnsi="Times New Roman"/>
          <w:sz w:val="28"/>
          <w:szCs w:val="28"/>
        </w:rPr>
        <w:t>mahsulot</w:t>
      </w:r>
      <w:proofErr w:type="spellEnd"/>
      <w:r w:rsidRPr="00D870A6">
        <w:rPr>
          <w:rFonts w:ascii="Times New Roman" w:hAnsi="Times New Roman"/>
          <w:sz w:val="28"/>
          <w:szCs w:val="28"/>
        </w:rPr>
        <w:t xml:space="preserve"> </w:t>
      </w:r>
      <w:proofErr w:type="spellStart"/>
      <w:r w:rsidRPr="00D870A6">
        <w:rPr>
          <w:rFonts w:ascii="Times New Roman" w:hAnsi="Times New Roman"/>
          <w:sz w:val="28"/>
          <w:szCs w:val="28"/>
        </w:rPr>
        <w:t>yoki</w:t>
      </w:r>
      <w:proofErr w:type="spellEnd"/>
      <w:r w:rsidRPr="00D870A6">
        <w:rPr>
          <w:rFonts w:ascii="Times New Roman" w:hAnsi="Times New Roman"/>
          <w:sz w:val="28"/>
          <w:szCs w:val="28"/>
        </w:rPr>
        <w:t xml:space="preserve"> </w:t>
      </w:r>
      <w:proofErr w:type="spellStart"/>
      <w:r w:rsidRPr="00D870A6">
        <w:rPr>
          <w:rFonts w:ascii="Times New Roman" w:hAnsi="Times New Roman"/>
          <w:sz w:val="28"/>
          <w:szCs w:val="28"/>
        </w:rPr>
        <w:t>xizmatni</w:t>
      </w:r>
      <w:proofErr w:type="spellEnd"/>
      <w:r w:rsidRPr="00D870A6">
        <w:rPr>
          <w:rFonts w:ascii="Times New Roman" w:hAnsi="Times New Roman"/>
          <w:sz w:val="28"/>
          <w:szCs w:val="28"/>
        </w:rPr>
        <w:t xml:space="preserve"> </w:t>
      </w:r>
      <w:proofErr w:type="spellStart"/>
      <w:r w:rsidRPr="00D870A6">
        <w:rPr>
          <w:rFonts w:ascii="Times New Roman" w:hAnsi="Times New Roman"/>
          <w:sz w:val="28"/>
          <w:szCs w:val="28"/>
        </w:rPr>
        <w:t>iste’mol</w:t>
      </w:r>
      <w:proofErr w:type="spellEnd"/>
      <w:r w:rsidRPr="00D870A6">
        <w:rPr>
          <w:rFonts w:ascii="Times New Roman" w:hAnsi="Times New Roman"/>
          <w:sz w:val="28"/>
          <w:szCs w:val="28"/>
        </w:rPr>
        <w:t xml:space="preserve"> </w:t>
      </w:r>
      <w:proofErr w:type="spellStart"/>
      <w:r w:rsidRPr="00D870A6">
        <w:rPr>
          <w:rFonts w:ascii="Times New Roman" w:hAnsi="Times New Roman"/>
          <w:sz w:val="28"/>
          <w:szCs w:val="28"/>
        </w:rPr>
        <w:t>qilishdan</w:t>
      </w:r>
      <w:proofErr w:type="spellEnd"/>
      <w:r w:rsidRPr="00D870A6">
        <w:rPr>
          <w:rFonts w:ascii="Times New Roman" w:hAnsi="Times New Roman"/>
          <w:sz w:val="28"/>
          <w:szCs w:val="28"/>
        </w:rPr>
        <w:t xml:space="preserve"> </w:t>
      </w:r>
      <w:proofErr w:type="spellStart"/>
      <w:r w:rsidRPr="00D870A6">
        <w:rPr>
          <w:rFonts w:ascii="Times New Roman" w:hAnsi="Times New Roman"/>
          <w:sz w:val="28"/>
          <w:szCs w:val="28"/>
        </w:rPr>
        <w:t>oladigan</w:t>
      </w:r>
      <w:proofErr w:type="spellEnd"/>
      <w:r w:rsidRPr="00D870A6">
        <w:rPr>
          <w:rFonts w:ascii="Times New Roman" w:hAnsi="Times New Roman"/>
          <w:sz w:val="28"/>
          <w:szCs w:val="28"/>
        </w:rPr>
        <w:t xml:space="preserve"> </w:t>
      </w:r>
      <w:proofErr w:type="spellStart"/>
      <w:r w:rsidRPr="00D870A6">
        <w:rPr>
          <w:rFonts w:ascii="Times New Roman" w:hAnsi="Times New Roman"/>
          <w:sz w:val="28"/>
          <w:szCs w:val="28"/>
        </w:rPr>
        <w:t>qo’shimcha</w:t>
      </w:r>
      <w:proofErr w:type="spellEnd"/>
      <w:r w:rsidRPr="00D870A6">
        <w:rPr>
          <w:rFonts w:ascii="Times New Roman" w:hAnsi="Times New Roman"/>
          <w:sz w:val="28"/>
          <w:szCs w:val="28"/>
        </w:rPr>
        <w:t xml:space="preserve"> </w:t>
      </w:r>
      <w:proofErr w:type="spellStart"/>
      <w:r w:rsidRPr="00D870A6">
        <w:rPr>
          <w:rFonts w:ascii="Times New Roman" w:hAnsi="Times New Roman"/>
          <w:sz w:val="28"/>
          <w:szCs w:val="28"/>
        </w:rPr>
        <w:t>foydani</w:t>
      </w:r>
      <w:proofErr w:type="spellEnd"/>
      <w:r w:rsidRPr="00D870A6">
        <w:rPr>
          <w:rFonts w:ascii="Times New Roman" w:hAnsi="Times New Roman"/>
          <w:sz w:val="28"/>
          <w:szCs w:val="28"/>
        </w:rPr>
        <w:t xml:space="preserve"> </w:t>
      </w:r>
      <w:proofErr w:type="spellStart"/>
      <w:r w:rsidRPr="00D870A6">
        <w:rPr>
          <w:rFonts w:ascii="Times New Roman" w:hAnsi="Times New Roman"/>
          <w:sz w:val="28"/>
          <w:szCs w:val="28"/>
        </w:rPr>
        <w:t>anglatadi</w:t>
      </w:r>
      <w:proofErr w:type="spellEnd"/>
      <w:r w:rsidRPr="00B817A0">
        <w:rPr>
          <w:rFonts w:ascii="Times New Roman" w:hAnsi="Times New Roman"/>
          <w:sz w:val="28"/>
          <w:szCs w:val="28"/>
        </w:rPr>
        <w:t xml:space="preserve">. Bu </w:t>
      </w:r>
      <w:bookmarkStart w:id="0" w:name="_GoBack"/>
      <w:bookmarkEnd w:id="0"/>
      <w:proofErr w:type="spellStart"/>
      <w:r w:rsidRPr="00B817A0">
        <w:rPr>
          <w:rFonts w:ascii="Times New Roman" w:hAnsi="Times New Roman"/>
          <w:sz w:val="28"/>
          <w:szCs w:val="28"/>
        </w:rPr>
        <w:t>tushuncha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asosan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iqtisodiy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qarorlar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qabul</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qilishda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muhim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ahamiyat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kasb</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etadi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Bunga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sabab</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marjinal</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naflilik</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resurslarni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qanday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taqsimlash</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iste</w:t>
      </w:r>
      <w:r>
        <w:rPr>
          <w:rFonts w:ascii="Times New Roman" w:hAnsi="Times New Roman"/>
          <w:sz w:val="28"/>
          <w:szCs w:val="28"/>
        </w:rPr>
        <w:t>’</w:t>
      </w:r>
      <w:r w:rsidRPr="00B817A0">
        <w:rPr>
          <w:rFonts w:ascii="Times New Roman" w:hAnsi="Times New Roman"/>
          <w:sz w:val="28"/>
          <w:szCs w:val="28"/>
        </w:rPr>
        <w:t>mol</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qilishning</w:t>
      </w:r>
      <w:proofErr w:type="spellEnd"/>
      <w:r w:rsidRPr="00B817A0">
        <w:rPr>
          <w:rFonts w:ascii="Times New Roman" w:hAnsi="Times New Roman"/>
          <w:sz w:val="28"/>
          <w:szCs w:val="28"/>
        </w:rPr>
        <w:t xml:space="preserve"> optimal </w:t>
      </w:r>
      <w:proofErr w:type="spellStart"/>
      <w:r w:rsidRPr="00B817A0">
        <w:rPr>
          <w:rFonts w:ascii="Times New Roman" w:hAnsi="Times New Roman"/>
          <w:sz w:val="28"/>
          <w:szCs w:val="28"/>
        </w:rPr>
        <w:t>darajasini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aniqlashga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yordam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beradi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Marjinal</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naflilik</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odatda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qo</w:t>
      </w:r>
      <w:r>
        <w:rPr>
          <w:rFonts w:ascii="Times New Roman" w:hAnsi="Times New Roman"/>
          <w:sz w:val="28"/>
          <w:szCs w:val="28"/>
        </w:rPr>
        <w:t>’</w:t>
      </w:r>
      <w:r w:rsidRPr="00B817A0">
        <w:rPr>
          <w:rFonts w:ascii="Times New Roman" w:hAnsi="Times New Roman"/>
          <w:sz w:val="28"/>
          <w:szCs w:val="28"/>
        </w:rPr>
        <w:t>shimcha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birlik</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uchun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olinadigan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foyda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kamayishi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mumkinligini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ko</w:t>
      </w:r>
      <w:r>
        <w:rPr>
          <w:rFonts w:ascii="Times New Roman" w:hAnsi="Times New Roman"/>
          <w:sz w:val="28"/>
          <w:szCs w:val="28"/>
        </w:rPr>
        <w:t>’</w:t>
      </w:r>
      <w:r w:rsidRPr="00B817A0">
        <w:rPr>
          <w:rFonts w:ascii="Times New Roman" w:hAnsi="Times New Roman"/>
          <w:sz w:val="28"/>
          <w:szCs w:val="28"/>
        </w:rPr>
        <w:t>rsatadi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bu</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hodisa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marjinal</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naflilikning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kamayishi</w:t>
      </w:r>
      <w:proofErr w:type="spellEnd"/>
      <w:r w:rsidRPr="00B817A0">
        <w:rPr>
          <w:rFonts w:ascii="Times New Roman" w:hAnsi="Times New Roman"/>
          <w:sz w:val="28"/>
          <w:szCs w:val="28"/>
        </w:rPr>
        <w:t xml:space="preserve">” deb </w:t>
      </w:r>
      <w:proofErr w:type="spellStart"/>
      <w:r w:rsidRPr="00B817A0">
        <w:rPr>
          <w:rFonts w:ascii="Times New Roman" w:hAnsi="Times New Roman"/>
          <w:sz w:val="28"/>
          <w:szCs w:val="28"/>
        </w:rPr>
        <w:t>ataladi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Masalan</w:t>
      </w:r>
      <w:proofErr w:type="spellEnd"/>
      <w:r w:rsidRPr="00B817A0">
        <w:rPr>
          <w:rFonts w:ascii="Times New Roman" w:hAnsi="Times New Roman"/>
          <w:sz w:val="28"/>
          <w:szCs w:val="28"/>
        </w:rPr>
        <w:t xml:space="preserve">, agar </w:t>
      </w:r>
      <w:proofErr w:type="spellStart"/>
      <w:r w:rsidRPr="00B817A0">
        <w:rPr>
          <w:rFonts w:ascii="Times New Roman" w:hAnsi="Times New Roman"/>
          <w:sz w:val="28"/>
          <w:szCs w:val="28"/>
        </w:rPr>
        <w:t>iste</w:t>
      </w:r>
      <w:r>
        <w:rPr>
          <w:rFonts w:ascii="Times New Roman" w:hAnsi="Times New Roman"/>
          <w:sz w:val="28"/>
          <w:szCs w:val="28"/>
        </w:rPr>
        <w:t>’</w:t>
      </w:r>
      <w:r w:rsidRPr="00B817A0">
        <w:rPr>
          <w:rFonts w:ascii="Times New Roman" w:hAnsi="Times New Roman"/>
          <w:sz w:val="28"/>
          <w:szCs w:val="28"/>
        </w:rPr>
        <w:t>molchi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birinchi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pitsa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lakini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iste</w:t>
      </w:r>
      <w:r>
        <w:rPr>
          <w:rFonts w:ascii="Times New Roman" w:hAnsi="Times New Roman"/>
          <w:sz w:val="28"/>
          <w:szCs w:val="28"/>
        </w:rPr>
        <w:t>’</w:t>
      </w:r>
      <w:r w:rsidRPr="00B817A0">
        <w:rPr>
          <w:rFonts w:ascii="Times New Roman" w:hAnsi="Times New Roman"/>
          <w:sz w:val="28"/>
          <w:szCs w:val="28"/>
        </w:rPr>
        <w:t>miol</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qilganda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juda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ko</w:t>
      </w:r>
      <w:r>
        <w:rPr>
          <w:rFonts w:ascii="Times New Roman" w:hAnsi="Times New Roman"/>
          <w:sz w:val="28"/>
          <w:szCs w:val="28"/>
        </w:rPr>
        <w:t>’</w:t>
      </w:r>
      <w:r w:rsidRPr="00B817A0">
        <w:rPr>
          <w:rFonts w:ascii="Times New Roman" w:hAnsi="Times New Roman"/>
          <w:sz w:val="28"/>
          <w:szCs w:val="28"/>
        </w:rPr>
        <w:t>p</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zavq</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olishi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ikkinchi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laki</w:t>
      </w:r>
      <w:proofErr w:type="spellEnd"/>
      <w:r w:rsidRPr="00B817A0">
        <w:rPr>
          <w:rFonts w:ascii="Times New Roman" w:hAnsi="Times New Roman"/>
          <w:sz w:val="28"/>
          <w:szCs w:val="28"/>
        </w:rPr>
        <w:t xml:space="preserve"> ham </w:t>
      </w:r>
      <w:proofErr w:type="spellStart"/>
      <w:r w:rsidRPr="00B817A0">
        <w:rPr>
          <w:rFonts w:ascii="Times New Roman" w:hAnsi="Times New Roman"/>
          <w:sz w:val="28"/>
          <w:szCs w:val="28"/>
        </w:rPr>
        <w:t>birinchisiga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nisbatan</w:t>
      </w:r>
      <w:proofErr w:type="spellEnd"/>
      <w:r w:rsidRPr="00B817A0">
        <w:rPr>
          <w:rFonts w:ascii="Times New Roman" w:hAnsi="Times New Roman"/>
          <w:sz w:val="28"/>
          <w:szCs w:val="28"/>
        </w:rPr>
        <w:t xml:space="preserve"> past </w:t>
      </w:r>
      <w:proofErr w:type="spellStart"/>
      <w:r w:rsidRPr="00B817A0">
        <w:rPr>
          <w:rFonts w:ascii="Times New Roman" w:hAnsi="Times New Roman"/>
          <w:sz w:val="28"/>
          <w:szCs w:val="28"/>
        </w:rPr>
        <w:t>darajada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yoqimli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lishi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mumkin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lekin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uchinchi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lak</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iste</w:t>
      </w:r>
      <w:r>
        <w:rPr>
          <w:rFonts w:ascii="Times New Roman" w:hAnsi="Times New Roman"/>
          <w:sz w:val="28"/>
          <w:szCs w:val="28"/>
        </w:rPr>
        <w:t>’</w:t>
      </w:r>
      <w:r w:rsidRPr="00B817A0">
        <w:rPr>
          <w:rFonts w:ascii="Times New Roman" w:hAnsi="Times New Roman"/>
          <w:sz w:val="28"/>
          <w:szCs w:val="28"/>
        </w:rPr>
        <w:t>moli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birinchi</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ikkinchi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laklarga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nisbatan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zavqi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sezilarli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darajada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kamayishi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mumkin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Shunday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qilib</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marjinal</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naflilik</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tushunchasi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iqtisodiy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faoliyatni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tahlil</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qilish</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strategik</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qarorlar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qabul</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qilishda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muhim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ahamiyatga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ega</w:t>
      </w:r>
      <w:proofErr w:type="spellEnd"/>
      <w:r w:rsidRPr="00B817A0">
        <w:rPr>
          <w:rFonts w:ascii="Times New Roman" w:hAnsi="Times New Roman"/>
          <w:sz w:val="28"/>
          <w:szCs w:val="28"/>
        </w:rPr>
        <w:t>.</w:t>
      </w:r>
    </w:p>
    <w:p w:rsidR="00802693" w:rsidRPr="00B817A0" w:rsidRDefault="00802693" w:rsidP="00802693">
      <w:pPr>
        <w:spacing w:line="360" w:lineRule="auto"/>
        <w:jc w:val="center"/>
        <w:rPr>
          <w:rFonts w:ascii="Times New Roman" w:hAnsi="Times New Roman"/>
          <w:b/>
          <w:sz w:val="28"/>
          <w:szCs w:val="28"/>
        </w:rPr>
      </w:pPr>
      <w:proofErr w:type="spellStart"/>
      <w:r w:rsidRPr="00B817A0">
        <w:rPr>
          <w:rFonts w:ascii="Times New Roman" w:hAnsi="Times New Roman"/>
          <w:b/>
          <w:sz w:val="28"/>
          <w:szCs w:val="28"/>
        </w:rPr>
        <w:t>Befarqlik</w:t>
      </w:r>
      <w:proofErr w:type="spellEnd"/>
      <w:r w:rsidRPr="00B817A0">
        <w:rPr>
          <w:rFonts w:ascii="Times New Roman" w:hAnsi="Times New Roman"/>
          <w:b/>
          <w:sz w:val="28"/>
          <w:szCs w:val="28"/>
        </w:rPr>
        <w:t xml:space="preserve"> </w:t>
      </w:r>
      <w:proofErr w:type="spellStart"/>
      <w:r w:rsidRPr="00B817A0">
        <w:rPr>
          <w:rFonts w:ascii="Times New Roman" w:hAnsi="Times New Roman"/>
          <w:b/>
          <w:sz w:val="28"/>
          <w:szCs w:val="28"/>
        </w:rPr>
        <w:t>egri</w:t>
      </w:r>
      <w:proofErr w:type="spellEnd"/>
      <w:r w:rsidRPr="00B817A0">
        <w:rPr>
          <w:rFonts w:ascii="Times New Roman" w:hAnsi="Times New Roman"/>
          <w:b/>
          <w:sz w:val="28"/>
          <w:szCs w:val="28"/>
        </w:rPr>
        <w:t xml:space="preserve"> </w:t>
      </w:r>
      <w:proofErr w:type="spellStart"/>
      <w:r w:rsidRPr="00B817A0">
        <w:rPr>
          <w:rFonts w:ascii="Times New Roman" w:hAnsi="Times New Roman"/>
          <w:b/>
          <w:sz w:val="28"/>
          <w:szCs w:val="28"/>
        </w:rPr>
        <w:t>chizig</w:t>
      </w:r>
      <w:r>
        <w:rPr>
          <w:rFonts w:ascii="Times New Roman" w:hAnsi="Times New Roman"/>
          <w:b/>
          <w:sz w:val="28"/>
          <w:szCs w:val="28"/>
        </w:rPr>
        <w:t>’</w:t>
      </w:r>
      <w:r w:rsidRPr="00B817A0">
        <w:rPr>
          <w:rFonts w:ascii="Times New Roman" w:hAnsi="Times New Roman"/>
          <w:b/>
          <w:sz w:val="28"/>
          <w:szCs w:val="28"/>
        </w:rPr>
        <w:t>i</w:t>
      </w:r>
      <w:proofErr w:type="spellEnd"/>
    </w:p>
    <w:p w:rsidR="00802693" w:rsidRPr="00B817A0" w:rsidRDefault="00802693" w:rsidP="00802693">
      <w:pPr>
        <w:spacing w:line="360" w:lineRule="auto"/>
        <w:ind w:firstLineChars="257" w:firstLine="720"/>
        <w:jc w:val="both"/>
        <w:rPr>
          <w:rFonts w:ascii="Times New Roman" w:hAnsi="Times New Roman"/>
          <w:sz w:val="28"/>
          <w:szCs w:val="28"/>
        </w:rPr>
      </w:pPr>
      <w:proofErr w:type="spellStart"/>
      <w:r w:rsidRPr="00B817A0">
        <w:rPr>
          <w:rFonts w:ascii="Times New Roman" w:hAnsi="Times New Roman"/>
          <w:sz w:val="28"/>
          <w:szCs w:val="28"/>
        </w:rPr>
        <w:t>Befarqlik</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egri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chizig</w:t>
      </w:r>
      <w:r>
        <w:rPr>
          <w:rFonts w:ascii="Times New Roman" w:hAnsi="Times New Roman"/>
          <w:sz w:val="28"/>
          <w:szCs w:val="28"/>
        </w:rPr>
        <w:t>’</w:t>
      </w:r>
      <w:r w:rsidRPr="00B817A0">
        <w:rPr>
          <w:rFonts w:ascii="Times New Roman" w:hAnsi="Times New Roman"/>
          <w:sz w:val="28"/>
          <w:szCs w:val="28"/>
        </w:rPr>
        <w:t>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iqtisodiyotda</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statistikada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muhim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tushuncha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lib</w:t>
      </w:r>
      <w:proofErr w:type="spellEnd"/>
      <w:r w:rsidRPr="00B817A0">
        <w:rPr>
          <w:rFonts w:ascii="Times New Roman" w:hAnsi="Times New Roman"/>
          <w:sz w:val="28"/>
          <w:szCs w:val="28"/>
        </w:rPr>
        <w:t xml:space="preserve">, u </w:t>
      </w:r>
      <w:proofErr w:type="spellStart"/>
      <w:r w:rsidRPr="00B817A0">
        <w:rPr>
          <w:rFonts w:ascii="Times New Roman" w:hAnsi="Times New Roman"/>
          <w:sz w:val="28"/>
          <w:szCs w:val="28"/>
        </w:rPr>
        <w:t>resurslar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taqsimoti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iste</w:t>
      </w:r>
      <w:r>
        <w:rPr>
          <w:rFonts w:ascii="Times New Roman" w:hAnsi="Times New Roman"/>
          <w:sz w:val="28"/>
          <w:szCs w:val="28"/>
        </w:rPr>
        <w:t>’</w:t>
      </w:r>
      <w:r w:rsidRPr="00B817A0">
        <w:rPr>
          <w:rFonts w:ascii="Times New Roman" w:hAnsi="Times New Roman"/>
          <w:sz w:val="28"/>
          <w:szCs w:val="28"/>
        </w:rPr>
        <w:t>molning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samaradorligini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ko</w:t>
      </w:r>
      <w:r>
        <w:rPr>
          <w:rFonts w:ascii="Times New Roman" w:hAnsi="Times New Roman"/>
          <w:sz w:val="28"/>
          <w:szCs w:val="28"/>
        </w:rPr>
        <w:t>’</w:t>
      </w:r>
      <w:r w:rsidRPr="00B817A0">
        <w:rPr>
          <w:rFonts w:ascii="Times New Roman" w:hAnsi="Times New Roman"/>
          <w:sz w:val="28"/>
          <w:szCs w:val="28"/>
        </w:rPr>
        <w:t>rsatadi</w:t>
      </w:r>
      <w:proofErr w:type="spellEnd"/>
      <w:r w:rsidRPr="00B817A0">
        <w:rPr>
          <w:rFonts w:ascii="Times New Roman" w:hAnsi="Times New Roman"/>
          <w:sz w:val="28"/>
          <w:szCs w:val="28"/>
        </w:rPr>
        <w:t xml:space="preserve">. Bu </w:t>
      </w:r>
      <w:proofErr w:type="spellStart"/>
      <w:r w:rsidRPr="00B817A0">
        <w:rPr>
          <w:rFonts w:ascii="Times New Roman" w:hAnsi="Times New Roman"/>
          <w:sz w:val="28"/>
          <w:szCs w:val="28"/>
        </w:rPr>
        <w:t>egri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chiziq</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odatda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ikki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xil</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mahsulot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xizmatning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iste</w:t>
      </w:r>
      <w:r>
        <w:rPr>
          <w:rFonts w:ascii="Times New Roman" w:hAnsi="Times New Roman"/>
          <w:sz w:val="28"/>
          <w:szCs w:val="28"/>
        </w:rPr>
        <w:t>’</w:t>
      </w:r>
      <w:r w:rsidRPr="00B817A0">
        <w:rPr>
          <w:rFonts w:ascii="Times New Roman" w:hAnsi="Times New Roman"/>
          <w:sz w:val="28"/>
          <w:szCs w:val="28"/>
        </w:rPr>
        <w:t>mol</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darajasi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rtasidagi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munosabatni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ifodalaydi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Befarqlik</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egri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chizig</w:t>
      </w:r>
      <w:r>
        <w:rPr>
          <w:rFonts w:ascii="Times New Roman" w:hAnsi="Times New Roman"/>
          <w:sz w:val="28"/>
          <w:szCs w:val="28"/>
        </w:rPr>
        <w:t>’</w:t>
      </w:r>
      <w:r w:rsidRPr="00B817A0">
        <w:rPr>
          <w:rFonts w:ascii="Times New Roman" w:hAnsi="Times New Roman"/>
          <w:sz w:val="28"/>
          <w:szCs w:val="28"/>
        </w:rPr>
        <w:t>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nuqtada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iste</w:t>
      </w:r>
      <w:r>
        <w:rPr>
          <w:rFonts w:ascii="Times New Roman" w:hAnsi="Times New Roman"/>
          <w:sz w:val="28"/>
          <w:szCs w:val="28"/>
        </w:rPr>
        <w:t>’</w:t>
      </w:r>
      <w:r w:rsidRPr="00B817A0">
        <w:rPr>
          <w:rFonts w:ascii="Times New Roman" w:hAnsi="Times New Roman"/>
          <w:sz w:val="28"/>
          <w:szCs w:val="28"/>
        </w:rPr>
        <w:t>molchining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xil</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foyda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olishini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w:t>
      </w:r>
      <w:r>
        <w:rPr>
          <w:rFonts w:ascii="Times New Roman" w:hAnsi="Times New Roman"/>
          <w:sz w:val="28"/>
          <w:szCs w:val="28"/>
        </w:rPr>
        <w:t>’</w:t>
      </w:r>
      <w:r w:rsidRPr="00B817A0">
        <w:rPr>
          <w:rFonts w:ascii="Times New Roman" w:hAnsi="Times New Roman"/>
          <w:sz w:val="28"/>
          <w:szCs w:val="28"/>
        </w:rPr>
        <w:t>minlaydi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ya</w:t>
      </w:r>
      <w:r>
        <w:rPr>
          <w:rFonts w:ascii="Times New Roman" w:hAnsi="Times New Roman"/>
          <w:sz w:val="28"/>
          <w:szCs w:val="28"/>
        </w:rPr>
        <w:t>’</w:t>
      </w:r>
      <w:r w:rsidRPr="00B817A0">
        <w:rPr>
          <w:rFonts w:ascii="Times New Roman" w:hAnsi="Times New Roman"/>
          <w:sz w:val="28"/>
          <w:szCs w:val="28"/>
        </w:rPr>
        <w:t>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iste</w:t>
      </w:r>
      <w:r>
        <w:rPr>
          <w:rFonts w:ascii="Times New Roman" w:hAnsi="Times New Roman"/>
          <w:sz w:val="28"/>
          <w:szCs w:val="28"/>
        </w:rPr>
        <w:t>’</w:t>
      </w:r>
      <w:r w:rsidRPr="00B817A0">
        <w:rPr>
          <w:rFonts w:ascii="Times New Roman" w:hAnsi="Times New Roman"/>
          <w:sz w:val="28"/>
          <w:szCs w:val="28"/>
        </w:rPr>
        <w:t>molchi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qanday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nuqtada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z</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tanlovini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amalga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oshirganida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umumiy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foydasi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doimiy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Egri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chiziqning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shakli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esa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iste</w:t>
      </w:r>
      <w:r>
        <w:rPr>
          <w:rFonts w:ascii="Times New Roman" w:hAnsi="Times New Roman"/>
          <w:sz w:val="28"/>
          <w:szCs w:val="28"/>
        </w:rPr>
        <w:t>’</w:t>
      </w:r>
      <w:r w:rsidRPr="00B817A0">
        <w:rPr>
          <w:rFonts w:ascii="Times New Roman" w:hAnsi="Times New Roman"/>
          <w:sz w:val="28"/>
          <w:szCs w:val="28"/>
        </w:rPr>
        <w:t>molchilarning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afzalliklariga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bog</w:t>
      </w:r>
      <w:r>
        <w:rPr>
          <w:rFonts w:ascii="Times New Roman" w:hAnsi="Times New Roman"/>
          <w:sz w:val="28"/>
          <w:szCs w:val="28"/>
        </w:rPr>
        <w:t>’</w:t>
      </w:r>
      <w:r w:rsidRPr="00B817A0">
        <w:rPr>
          <w:rFonts w:ascii="Times New Roman" w:hAnsi="Times New Roman"/>
          <w:sz w:val="28"/>
          <w:szCs w:val="28"/>
        </w:rPr>
        <w:t>liq</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lib</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bu</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afzalliklar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tovarlar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rtasidagi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zaro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almashuv</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imkoniyatlarini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belgilaydi</w:t>
      </w:r>
      <w:proofErr w:type="spellEnd"/>
      <w:r w:rsidRPr="00B817A0">
        <w:rPr>
          <w:rFonts w:ascii="Times New Roman" w:hAnsi="Times New Roman"/>
          <w:sz w:val="28"/>
          <w:szCs w:val="28"/>
        </w:rPr>
        <w:t xml:space="preserve">. Agar </w:t>
      </w:r>
      <w:proofErr w:type="spellStart"/>
      <w:r w:rsidRPr="00B817A0">
        <w:rPr>
          <w:rFonts w:ascii="Times New Roman" w:hAnsi="Times New Roman"/>
          <w:sz w:val="28"/>
          <w:szCs w:val="28"/>
        </w:rPr>
        <w:t>egri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chiziq</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konveks</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lsa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bu</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shuni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anglatadiki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iste</w:t>
      </w:r>
      <w:r>
        <w:rPr>
          <w:rFonts w:ascii="Times New Roman" w:hAnsi="Times New Roman"/>
          <w:sz w:val="28"/>
          <w:szCs w:val="28"/>
        </w:rPr>
        <w:t>’</w:t>
      </w:r>
      <w:r w:rsidRPr="00B817A0">
        <w:rPr>
          <w:rFonts w:ascii="Times New Roman" w:hAnsi="Times New Roman"/>
          <w:sz w:val="28"/>
          <w:szCs w:val="28"/>
        </w:rPr>
        <w:t>molchining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tovarni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ko</w:t>
      </w:r>
      <w:r>
        <w:rPr>
          <w:rFonts w:ascii="Times New Roman" w:hAnsi="Times New Roman"/>
          <w:sz w:val="28"/>
          <w:szCs w:val="28"/>
        </w:rPr>
        <w:t>’</w:t>
      </w:r>
      <w:r w:rsidRPr="00B817A0">
        <w:rPr>
          <w:rFonts w:ascii="Times New Roman" w:hAnsi="Times New Roman"/>
          <w:sz w:val="28"/>
          <w:szCs w:val="28"/>
        </w:rPr>
        <w:t>proq</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iste</w:t>
      </w:r>
      <w:r>
        <w:rPr>
          <w:rFonts w:ascii="Times New Roman" w:hAnsi="Times New Roman"/>
          <w:sz w:val="28"/>
          <w:szCs w:val="28"/>
        </w:rPr>
        <w:t>’</w:t>
      </w:r>
      <w:r w:rsidRPr="00B817A0">
        <w:rPr>
          <w:rFonts w:ascii="Times New Roman" w:hAnsi="Times New Roman"/>
          <w:sz w:val="28"/>
          <w:szCs w:val="28"/>
        </w:rPr>
        <w:t>mol</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qilishga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intilishi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boshqa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tovarni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kamaytirish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orqali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amalga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oshiriladi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Bunday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holatda</w:t>
      </w:r>
      <w:proofErr w:type="spellEnd"/>
      <w:r w:rsidRPr="00B817A0">
        <w:rPr>
          <w:rFonts w:ascii="Times New Roman" w:hAnsi="Times New Roman"/>
          <w:sz w:val="28"/>
          <w:szCs w:val="28"/>
        </w:rPr>
        <w:t xml:space="preserve">, marginal </w:t>
      </w:r>
      <w:proofErr w:type="spellStart"/>
      <w:r w:rsidRPr="00B817A0">
        <w:rPr>
          <w:rFonts w:ascii="Times New Roman" w:hAnsi="Times New Roman"/>
          <w:sz w:val="28"/>
          <w:szCs w:val="28"/>
        </w:rPr>
        <w:t>foyda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kamayib</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boradi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Boshqa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tomondan</w:t>
      </w:r>
      <w:proofErr w:type="spellEnd"/>
      <w:r w:rsidRPr="00B817A0">
        <w:rPr>
          <w:rFonts w:ascii="Times New Roman" w:hAnsi="Times New Roman"/>
          <w:sz w:val="28"/>
          <w:szCs w:val="28"/>
        </w:rPr>
        <w:t xml:space="preserve">, agar </w:t>
      </w:r>
      <w:proofErr w:type="spellStart"/>
      <w:r w:rsidRPr="00B817A0">
        <w:rPr>
          <w:rFonts w:ascii="Times New Roman" w:hAnsi="Times New Roman"/>
          <w:sz w:val="28"/>
          <w:szCs w:val="28"/>
        </w:rPr>
        <w:t>egri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chiziq</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konkav</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lsa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bu</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esa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lastRenderedPageBreak/>
        <w:t>iste</w:t>
      </w:r>
      <w:r>
        <w:rPr>
          <w:rFonts w:ascii="Times New Roman" w:hAnsi="Times New Roman"/>
          <w:sz w:val="28"/>
          <w:szCs w:val="28"/>
        </w:rPr>
        <w:t>’</w:t>
      </w:r>
      <w:r w:rsidRPr="00B817A0">
        <w:rPr>
          <w:rFonts w:ascii="Times New Roman" w:hAnsi="Times New Roman"/>
          <w:sz w:val="28"/>
          <w:szCs w:val="28"/>
        </w:rPr>
        <w:t>molchining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tovarni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ko</w:t>
      </w:r>
      <w:r>
        <w:rPr>
          <w:rFonts w:ascii="Times New Roman" w:hAnsi="Times New Roman"/>
          <w:sz w:val="28"/>
          <w:szCs w:val="28"/>
        </w:rPr>
        <w:t>’</w:t>
      </w:r>
      <w:r w:rsidRPr="00B817A0">
        <w:rPr>
          <w:rFonts w:ascii="Times New Roman" w:hAnsi="Times New Roman"/>
          <w:sz w:val="28"/>
          <w:szCs w:val="28"/>
        </w:rPr>
        <w:t>p</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iste</w:t>
      </w:r>
      <w:r>
        <w:rPr>
          <w:rFonts w:ascii="Times New Roman" w:hAnsi="Times New Roman"/>
          <w:sz w:val="28"/>
          <w:szCs w:val="28"/>
        </w:rPr>
        <w:t>’</w:t>
      </w:r>
      <w:r w:rsidRPr="00B817A0">
        <w:rPr>
          <w:rFonts w:ascii="Times New Roman" w:hAnsi="Times New Roman"/>
          <w:sz w:val="28"/>
          <w:szCs w:val="28"/>
        </w:rPr>
        <w:t>mol</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qilishi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boshqa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tovarni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kamroq</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iste</w:t>
      </w:r>
      <w:r>
        <w:rPr>
          <w:rFonts w:ascii="Times New Roman" w:hAnsi="Times New Roman"/>
          <w:sz w:val="28"/>
          <w:szCs w:val="28"/>
        </w:rPr>
        <w:t>’</w:t>
      </w:r>
      <w:r w:rsidRPr="00B817A0">
        <w:rPr>
          <w:rFonts w:ascii="Times New Roman" w:hAnsi="Times New Roman"/>
          <w:sz w:val="28"/>
          <w:szCs w:val="28"/>
        </w:rPr>
        <w:t>mol</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qilishga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olib</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kelishi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mumkinligini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ko</w:t>
      </w:r>
      <w:r>
        <w:rPr>
          <w:rFonts w:ascii="Times New Roman" w:hAnsi="Times New Roman"/>
          <w:sz w:val="28"/>
          <w:szCs w:val="28"/>
        </w:rPr>
        <w:t>’</w:t>
      </w:r>
      <w:r w:rsidRPr="00B817A0">
        <w:rPr>
          <w:rFonts w:ascii="Times New Roman" w:hAnsi="Times New Roman"/>
          <w:sz w:val="28"/>
          <w:szCs w:val="28"/>
        </w:rPr>
        <w:t>rsatadi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Befarqlik</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egri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chizig</w:t>
      </w:r>
      <w:r>
        <w:rPr>
          <w:rFonts w:ascii="Times New Roman" w:hAnsi="Times New Roman"/>
          <w:sz w:val="28"/>
          <w:szCs w:val="28"/>
        </w:rPr>
        <w:t>’</w:t>
      </w:r>
      <w:r w:rsidRPr="00B817A0">
        <w:rPr>
          <w:rFonts w:ascii="Times New Roman" w:hAnsi="Times New Roman"/>
          <w:sz w:val="28"/>
          <w:szCs w:val="28"/>
        </w:rPr>
        <w:t>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iqtisodiy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tahlil</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strategiya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ishlab</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chiqishda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muhim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ahamiyatga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ega</w:t>
      </w:r>
      <w:proofErr w:type="spellEnd"/>
      <w:r w:rsidRPr="00B817A0">
        <w:rPr>
          <w:rFonts w:ascii="Times New Roman" w:hAnsi="Times New Roman"/>
          <w:sz w:val="28"/>
          <w:szCs w:val="28"/>
        </w:rPr>
        <w:t xml:space="preserve">; u </w:t>
      </w:r>
      <w:proofErr w:type="spellStart"/>
      <w:r w:rsidRPr="00B817A0">
        <w:rPr>
          <w:rFonts w:ascii="Times New Roman" w:hAnsi="Times New Roman"/>
          <w:sz w:val="28"/>
          <w:szCs w:val="28"/>
        </w:rPr>
        <w:t>resurslarni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qanday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taqsimlash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kerakligi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haqida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qaror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qabul</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qilishda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yordam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beradi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iqtisodiy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samaradorlikni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oshirishga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xizmat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Shuningdek</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bu</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tushuncha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iqtisodiy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nazariyalar</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modellar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yaratishda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asosiy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elementlardan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hisoblanadi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turli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iqtisodiy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tizimlarda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resurslarni</w:t>
      </w:r>
      <w:proofErr w:type="spellEnd"/>
      <w:r w:rsidRPr="00B817A0">
        <w:rPr>
          <w:rFonts w:ascii="Times New Roman" w:hAnsi="Times New Roman"/>
          <w:sz w:val="28"/>
          <w:szCs w:val="28"/>
        </w:rPr>
        <w:t xml:space="preserve"> optimal </w:t>
      </w:r>
      <w:proofErr w:type="spellStart"/>
      <w:r w:rsidRPr="00B817A0">
        <w:rPr>
          <w:rFonts w:ascii="Times New Roman" w:hAnsi="Times New Roman"/>
          <w:sz w:val="28"/>
          <w:szCs w:val="28"/>
        </w:rPr>
        <w:t>taqsimlash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uchun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qo</w:t>
      </w:r>
      <w:r>
        <w:rPr>
          <w:rFonts w:ascii="Times New Roman" w:hAnsi="Times New Roman"/>
          <w:sz w:val="28"/>
          <w:szCs w:val="28"/>
        </w:rPr>
        <w:t>’</w:t>
      </w:r>
      <w:r w:rsidRPr="00B817A0">
        <w:rPr>
          <w:rFonts w:ascii="Times New Roman" w:hAnsi="Times New Roman"/>
          <w:sz w:val="28"/>
          <w:szCs w:val="28"/>
        </w:rPr>
        <w:t>llaniladi</w:t>
      </w:r>
      <w:proofErr w:type="spellEnd"/>
      <w:r w:rsidRPr="00B817A0">
        <w:rPr>
          <w:rFonts w:ascii="Times New Roman" w:hAnsi="Times New Roman"/>
          <w:sz w:val="28"/>
          <w:szCs w:val="28"/>
        </w:rPr>
        <w:t>.</w:t>
      </w:r>
    </w:p>
    <w:p w:rsidR="00802693" w:rsidRPr="00B817A0" w:rsidRDefault="00802693" w:rsidP="00802693">
      <w:pPr>
        <w:spacing w:line="360" w:lineRule="auto"/>
        <w:ind w:firstLineChars="257" w:firstLine="722"/>
        <w:jc w:val="center"/>
        <w:rPr>
          <w:rFonts w:ascii="Times New Roman" w:hAnsi="Times New Roman"/>
          <w:b/>
          <w:sz w:val="28"/>
          <w:szCs w:val="28"/>
        </w:rPr>
      </w:pPr>
      <w:proofErr w:type="spellStart"/>
      <w:r w:rsidRPr="00B817A0">
        <w:rPr>
          <w:rFonts w:ascii="Times New Roman" w:hAnsi="Times New Roman"/>
          <w:b/>
          <w:sz w:val="28"/>
          <w:szCs w:val="28"/>
        </w:rPr>
        <w:t>Iste</w:t>
      </w:r>
      <w:r>
        <w:rPr>
          <w:rFonts w:ascii="Times New Roman" w:hAnsi="Times New Roman"/>
          <w:b/>
          <w:sz w:val="28"/>
          <w:szCs w:val="28"/>
        </w:rPr>
        <w:t>’</w:t>
      </w:r>
      <w:r w:rsidRPr="00B817A0">
        <w:rPr>
          <w:rFonts w:ascii="Times New Roman" w:hAnsi="Times New Roman"/>
          <w:b/>
          <w:sz w:val="28"/>
          <w:szCs w:val="28"/>
        </w:rPr>
        <w:t>molchi</w:t>
      </w:r>
      <w:proofErr w:type="spellEnd"/>
      <w:r w:rsidRPr="00B817A0">
        <w:rPr>
          <w:rFonts w:ascii="Times New Roman" w:hAnsi="Times New Roman"/>
          <w:b/>
          <w:sz w:val="28"/>
          <w:szCs w:val="28"/>
        </w:rPr>
        <w:t xml:space="preserve"> </w:t>
      </w:r>
      <w:proofErr w:type="spellStart"/>
      <w:r w:rsidRPr="00B817A0">
        <w:rPr>
          <w:rFonts w:ascii="Times New Roman" w:hAnsi="Times New Roman"/>
          <w:b/>
          <w:sz w:val="28"/>
          <w:szCs w:val="28"/>
        </w:rPr>
        <w:t>profitsiti</w:t>
      </w:r>
      <w:proofErr w:type="spellEnd"/>
    </w:p>
    <w:p w:rsidR="006C495D" w:rsidRDefault="00802693" w:rsidP="00802693">
      <w:pPr>
        <w:spacing w:line="360" w:lineRule="auto"/>
        <w:ind w:firstLineChars="257" w:firstLine="720"/>
        <w:jc w:val="both"/>
        <w:rPr>
          <w:rFonts w:ascii="Times New Roman" w:hAnsi="Times New Roman"/>
          <w:sz w:val="28"/>
          <w:szCs w:val="28"/>
        </w:rPr>
      </w:pPr>
      <w:proofErr w:type="spellStart"/>
      <w:r w:rsidRPr="00B817A0">
        <w:rPr>
          <w:rFonts w:ascii="Times New Roman" w:hAnsi="Times New Roman"/>
          <w:sz w:val="28"/>
          <w:szCs w:val="28"/>
        </w:rPr>
        <w:t>Iste</w:t>
      </w:r>
      <w:r>
        <w:rPr>
          <w:rFonts w:ascii="Times New Roman" w:hAnsi="Times New Roman"/>
          <w:sz w:val="28"/>
          <w:szCs w:val="28"/>
        </w:rPr>
        <w:t>’</w:t>
      </w:r>
      <w:r w:rsidRPr="00B817A0">
        <w:rPr>
          <w:rFonts w:ascii="Times New Roman" w:hAnsi="Times New Roman"/>
          <w:sz w:val="28"/>
          <w:szCs w:val="28"/>
        </w:rPr>
        <w:t>molchi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profitsiti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iqtisodiyotda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iste</w:t>
      </w:r>
      <w:r>
        <w:rPr>
          <w:rFonts w:ascii="Times New Roman" w:hAnsi="Times New Roman"/>
          <w:sz w:val="28"/>
          <w:szCs w:val="28"/>
        </w:rPr>
        <w:t>’</w:t>
      </w:r>
      <w:r w:rsidRPr="00B817A0">
        <w:rPr>
          <w:rFonts w:ascii="Times New Roman" w:hAnsi="Times New Roman"/>
          <w:sz w:val="28"/>
          <w:szCs w:val="28"/>
        </w:rPr>
        <w:t>molchilarning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tovar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xizmatlarni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sotib</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olishdan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oladigan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foydasini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ifodalaydi</w:t>
      </w:r>
      <w:proofErr w:type="spellEnd"/>
      <w:r w:rsidRPr="00B817A0">
        <w:rPr>
          <w:rFonts w:ascii="Times New Roman" w:hAnsi="Times New Roman"/>
          <w:sz w:val="28"/>
          <w:szCs w:val="28"/>
        </w:rPr>
        <w:t xml:space="preserve">. Bu </w:t>
      </w:r>
      <w:proofErr w:type="spellStart"/>
      <w:r w:rsidRPr="00B817A0">
        <w:rPr>
          <w:rFonts w:ascii="Times New Roman" w:hAnsi="Times New Roman"/>
          <w:sz w:val="28"/>
          <w:szCs w:val="28"/>
        </w:rPr>
        <w:t>tushuncha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asosan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iste</w:t>
      </w:r>
      <w:r>
        <w:rPr>
          <w:rFonts w:ascii="Times New Roman" w:hAnsi="Times New Roman"/>
          <w:sz w:val="28"/>
          <w:szCs w:val="28"/>
        </w:rPr>
        <w:t>’</w:t>
      </w:r>
      <w:r w:rsidRPr="00B817A0">
        <w:rPr>
          <w:rFonts w:ascii="Times New Roman" w:hAnsi="Times New Roman"/>
          <w:sz w:val="28"/>
          <w:szCs w:val="28"/>
        </w:rPr>
        <w:t>molchilar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uchun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narx</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qiymat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rtasidagi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farqni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ko</w:t>
      </w:r>
      <w:r>
        <w:rPr>
          <w:rFonts w:ascii="Times New Roman" w:hAnsi="Times New Roman"/>
          <w:sz w:val="28"/>
          <w:szCs w:val="28"/>
        </w:rPr>
        <w:t>’</w:t>
      </w:r>
      <w:r w:rsidRPr="00B817A0">
        <w:rPr>
          <w:rFonts w:ascii="Times New Roman" w:hAnsi="Times New Roman"/>
          <w:sz w:val="28"/>
          <w:szCs w:val="28"/>
        </w:rPr>
        <w:t>rsatadi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Iste</w:t>
      </w:r>
      <w:r>
        <w:rPr>
          <w:rFonts w:ascii="Times New Roman" w:hAnsi="Times New Roman"/>
          <w:sz w:val="28"/>
          <w:szCs w:val="28"/>
        </w:rPr>
        <w:t>’</w:t>
      </w:r>
      <w:r w:rsidRPr="00B817A0">
        <w:rPr>
          <w:rFonts w:ascii="Times New Roman" w:hAnsi="Times New Roman"/>
          <w:sz w:val="28"/>
          <w:szCs w:val="28"/>
        </w:rPr>
        <w:t>molchi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profitsiti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iste</w:t>
      </w:r>
      <w:r>
        <w:rPr>
          <w:rFonts w:ascii="Times New Roman" w:hAnsi="Times New Roman"/>
          <w:sz w:val="28"/>
          <w:szCs w:val="28"/>
        </w:rPr>
        <w:t>’</w:t>
      </w:r>
      <w:r w:rsidRPr="00B817A0">
        <w:rPr>
          <w:rFonts w:ascii="Times New Roman" w:hAnsi="Times New Roman"/>
          <w:sz w:val="28"/>
          <w:szCs w:val="28"/>
        </w:rPr>
        <w:t>molchilar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tovar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xizmatni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sotib</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olishda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to</w:t>
      </w:r>
      <w:r>
        <w:rPr>
          <w:rFonts w:ascii="Times New Roman" w:hAnsi="Times New Roman"/>
          <w:sz w:val="28"/>
          <w:szCs w:val="28"/>
        </w:rPr>
        <w:t>’</w:t>
      </w:r>
      <w:r w:rsidRPr="00B817A0">
        <w:rPr>
          <w:rFonts w:ascii="Times New Roman" w:hAnsi="Times New Roman"/>
          <w:sz w:val="28"/>
          <w:szCs w:val="28"/>
        </w:rPr>
        <w:t>laydigan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narxdan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ko</w:t>
      </w:r>
      <w:r>
        <w:rPr>
          <w:rFonts w:ascii="Times New Roman" w:hAnsi="Times New Roman"/>
          <w:sz w:val="28"/>
          <w:szCs w:val="28"/>
        </w:rPr>
        <w:t>’</w:t>
      </w:r>
      <w:r w:rsidRPr="00B817A0">
        <w:rPr>
          <w:rFonts w:ascii="Times New Roman" w:hAnsi="Times New Roman"/>
          <w:sz w:val="28"/>
          <w:szCs w:val="28"/>
        </w:rPr>
        <w:t>ra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ularning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bu</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tovar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xizmatga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beradigan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qiymati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foydasi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ko</w:t>
      </w:r>
      <w:r>
        <w:rPr>
          <w:rFonts w:ascii="Times New Roman" w:hAnsi="Times New Roman"/>
          <w:sz w:val="28"/>
          <w:szCs w:val="28"/>
        </w:rPr>
        <w:t>’</w:t>
      </w:r>
      <w:r w:rsidRPr="00B817A0">
        <w:rPr>
          <w:rFonts w:ascii="Times New Roman" w:hAnsi="Times New Roman"/>
          <w:sz w:val="28"/>
          <w:szCs w:val="28"/>
        </w:rPr>
        <w:t>proq</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lganida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yuzaga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keladi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Masalan</w:t>
      </w:r>
      <w:proofErr w:type="spellEnd"/>
      <w:r w:rsidRPr="00B817A0">
        <w:rPr>
          <w:rFonts w:ascii="Times New Roman" w:hAnsi="Times New Roman"/>
          <w:sz w:val="28"/>
          <w:szCs w:val="28"/>
        </w:rPr>
        <w:t xml:space="preserve">, agar </w:t>
      </w:r>
      <w:proofErr w:type="spellStart"/>
      <w:r w:rsidRPr="00B817A0">
        <w:rPr>
          <w:rFonts w:ascii="Times New Roman" w:hAnsi="Times New Roman"/>
          <w:sz w:val="28"/>
          <w:szCs w:val="28"/>
        </w:rPr>
        <w:t>bir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kishi</w:t>
      </w:r>
      <w:proofErr w:type="spellEnd"/>
      <w:r w:rsidRPr="00B817A0">
        <w:rPr>
          <w:rFonts w:ascii="Times New Roman" w:hAnsi="Times New Roman"/>
          <w:sz w:val="28"/>
          <w:szCs w:val="28"/>
        </w:rPr>
        <w:t xml:space="preserve"> 100 dollar </w:t>
      </w:r>
      <w:proofErr w:type="spellStart"/>
      <w:r w:rsidRPr="00B817A0">
        <w:rPr>
          <w:rFonts w:ascii="Times New Roman" w:hAnsi="Times New Roman"/>
          <w:sz w:val="28"/>
          <w:szCs w:val="28"/>
        </w:rPr>
        <w:t>qiymatiga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lgan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mahsulotni</w:t>
      </w:r>
      <w:proofErr w:type="spellEnd"/>
      <w:r w:rsidRPr="00B817A0">
        <w:rPr>
          <w:rFonts w:ascii="Times New Roman" w:hAnsi="Times New Roman"/>
          <w:sz w:val="28"/>
          <w:szCs w:val="28"/>
        </w:rPr>
        <w:t xml:space="preserve"> 70 </w:t>
      </w:r>
      <w:proofErr w:type="spellStart"/>
      <w:r w:rsidRPr="00B817A0">
        <w:rPr>
          <w:rFonts w:ascii="Times New Roman" w:hAnsi="Times New Roman"/>
          <w:sz w:val="28"/>
          <w:szCs w:val="28"/>
        </w:rPr>
        <w:t>dollarga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sotib</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olsa</w:t>
      </w:r>
      <w:proofErr w:type="spellEnd"/>
      <w:r w:rsidRPr="00B817A0">
        <w:rPr>
          <w:rFonts w:ascii="Times New Roman" w:hAnsi="Times New Roman"/>
          <w:sz w:val="28"/>
          <w:szCs w:val="28"/>
        </w:rPr>
        <w:t xml:space="preserve">, u </w:t>
      </w:r>
      <w:proofErr w:type="spellStart"/>
      <w:r w:rsidRPr="00B817A0">
        <w:rPr>
          <w:rFonts w:ascii="Times New Roman" w:hAnsi="Times New Roman"/>
          <w:sz w:val="28"/>
          <w:szCs w:val="28"/>
        </w:rPr>
        <w:t>holda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iste</w:t>
      </w:r>
      <w:r>
        <w:rPr>
          <w:rFonts w:ascii="Times New Roman" w:hAnsi="Times New Roman"/>
          <w:sz w:val="28"/>
          <w:szCs w:val="28"/>
        </w:rPr>
        <w:t>’</w:t>
      </w:r>
      <w:r w:rsidRPr="00B817A0">
        <w:rPr>
          <w:rFonts w:ascii="Times New Roman" w:hAnsi="Times New Roman"/>
          <w:sz w:val="28"/>
          <w:szCs w:val="28"/>
        </w:rPr>
        <w:t>molchi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profitsiti</w:t>
      </w:r>
      <w:proofErr w:type="spellEnd"/>
      <w:r w:rsidRPr="00B817A0">
        <w:rPr>
          <w:rFonts w:ascii="Times New Roman" w:hAnsi="Times New Roman"/>
          <w:sz w:val="28"/>
          <w:szCs w:val="28"/>
        </w:rPr>
        <w:t xml:space="preserve"> 30 </w:t>
      </w:r>
      <w:proofErr w:type="spellStart"/>
      <w:r w:rsidRPr="00B817A0">
        <w:rPr>
          <w:rFonts w:ascii="Times New Roman" w:hAnsi="Times New Roman"/>
          <w:sz w:val="28"/>
          <w:szCs w:val="28"/>
        </w:rPr>
        <w:t>dollarni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tashkil</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etadi</w:t>
      </w:r>
      <w:proofErr w:type="spellEnd"/>
      <w:r w:rsidRPr="00B817A0">
        <w:rPr>
          <w:rFonts w:ascii="Times New Roman" w:hAnsi="Times New Roman"/>
          <w:sz w:val="28"/>
          <w:szCs w:val="28"/>
        </w:rPr>
        <w:t xml:space="preserve">. Bu </w:t>
      </w:r>
      <w:proofErr w:type="spellStart"/>
      <w:r w:rsidRPr="00B817A0">
        <w:rPr>
          <w:rFonts w:ascii="Times New Roman" w:hAnsi="Times New Roman"/>
          <w:sz w:val="28"/>
          <w:szCs w:val="28"/>
        </w:rPr>
        <w:t>tushuncha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iqtisodiy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nazariyalar</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bozor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mexanizmlarini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tushunishda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muhim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ahamiyatga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Iste</w:t>
      </w:r>
      <w:r>
        <w:rPr>
          <w:rFonts w:ascii="Times New Roman" w:hAnsi="Times New Roman"/>
          <w:sz w:val="28"/>
          <w:szCs w:val="28"/>
        </w:rPr>
        <w:t>’</w:t>
      </w:r>
      <w:r w:rsidRPr="00B817A0">
        <w:rPr>
          <w:rFonts w:ascii="Times New Roman" w:hAnsi="Times New Roman"/>
          <w:sz w:val="28"/>
          <w:szCs w:val="28"/>
        </w:rPr>
        <w:t>molchi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profitsitining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lchovi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iste</w:t>
      </w:r>
      <w:r>
        <w:rPr>
          <w:rFonts w:ascii="Times New Roman" w:hAnsi="Times New Roman"/>
          <w:sz w:val="28"/>
          <w:szCs w:val="28"/>
        </w:rPr>
        <w:t>’</w:t>
      </w:r>
      <w:r w:rsidRPr="00B817A0">
        <w:rPr>
          <w:rFonts w:ascii="Times New Roman" w:hAnsi="Times New Roman"/>
          <w:sz w:val="28"/>
          <w:szCs w:val="28"/>
        </w:rPr>
        <w:t>molchilarning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qoniqish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darajasini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baholashda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yordam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beradi</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bozorning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samaradorligini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aniqlashda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muhim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ahamiyat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kasb</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etadi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Shuningdek</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bu</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tushuncha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iste</w:t>
      </w:r>
      <w:r>
        <w:rPr>
          <w:rFonts w:ascii="Times New Roman" w:hAnsi="Times New Roman"/>
          <w:sz w:val="28"/>
          <w:szCs w:val="28"/>
        </w:rPr>
        <w:t>’</w:t>
      </w:r>
      <w:r w:rsidRPr="00B817A0">
        <w:rPr>
          <w:rFonts w:ascii="Times New Roman" w:hAnsi="Times New Roman"/>
          <w:sz w:val="28"/>
          <w:szCs w:val="28"/>
        </w:rPr>
        <w:t>molchilarning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xarid</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qarorlariga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w:t>
      </w:r>
      <w:r>
        <w:rPr>
          <w:rFonts w:ascii="Times New Roman" w:hAnsi="Times New Roman"/>
          <w:sz w:val="28"/>
          <w:szCs w:val="28"/>
        </w:rPr>
        <w:t>’</w:t>
      </w:r>
      <w:r w:rsidRPr="00B817A0">
        <w:rPr>
          <w:rFonts w:ascii="Times New Roman" w:hAnsi="Times New Roman"/>
          <w:sz w:val="28"/>
          <w:szCs w:val="28"/>
        </w:rPr>
        <w:t>sir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etuvchi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omillarni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tahlil</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qilishda</w:t>
      </w:r>
      <w:proofErr w:type="spellEnd"/>
      <w:r w:rsidRPr="00B817A0">
        <w:rPr>
          <w:rFonts w:ascii="Times New Roman" w:hAnsi="Times New Roman"/>
          <w:sz w:val="28"/>
          <w:szCs w:val="28"/>
        </w:rPr>
        <w:t xml:space="preserve"> ham </w:t>
      </w:r>
      <w:proofErr w:type="spellStart"/>
      <w:r w:rsidRPr="00B817A0">
        <w:rPr>
          <w:rFonts w:ascii="Times New Roman" w:hAnsi="Times New Roman"/>
          <w:sz w:val="28"/>
          <w:szCs w:val="28"/>
        </w:rPr>
        <w:t>qo</w:t>
      </w:r>
      <w:r>
        <w:rPr>
          <w:rFonts w:ascii="Times New Roman" w:hAnsi="Times New Roman"/>
          <w:sz w:val="28"/>
          <w:szCs w:val="28"/>
        </w:rPr>
        <w:t>’</w:t>
      </w:r>
      <w:r w:rsidRPr="00B817A0">
        <w:rPr>
          <w:rFonts w:ascii="Times New Roman" w:hAnsi="Times New Roman"/>
          <w:sz w:val="28"/>
          <w:szCs w:val="28"/>
        </w:rPr>
        <w:t>llaniladi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Iste</w:t>
      </w:r>
      <w:r>
        <w:rPr>
          <w:rFonts w:ascii="Times New Roman" w:hAnsi="Times New Roman"/>
          <w:sz w:val="28"/>
          <w:szCs w:val="28"/>
        </w:rPr>
        <w:t>’</w:t>
      </w:r>
      <w:r w:rsidRPr="00B817A0">
        <w:rPr>
          <w:rFonts w:ascii="Times New Roman" w:hAnsi="Times New Roman"/>
          <w:sz w:val="28"/>
          <w:szCs w:val="28"/>
        </w:rPr>
        <w:t>molchi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profitsitining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oshishi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odatda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iqtisodiy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sish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bilan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bog</w:t>
      </w:r>
      <w:r>
        <w:rPr>
          <w:rFonts w:ascii="Times New Roman" w:hAnsi="Times New Roman"/>
          <w:sz w:val="28"/>
          <w:szCs w:val="28"/>
        </w:rPr>
        <w:t>’</w:t>
      </w:r>
      <w:r w:rsidRPr="00B817A0">
        <w:rPr>
          <w:rFonts w:ascii="Times New Roman" w:hAnsi="Times New Roman"/>
          <w:sz w:val="28"/>
          <w:szCs w:val="28"/>
        </w:rPr>
        <w:t>liq</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lib</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odamlar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ko</w:t>
      </w:r>
      <w:r>
        <w:rPr>
          <w:rFonts w:ascii="Times New Roman" w:hAnsi="Times New Roman"/>
          <w:sz w:val="28"/>
          <w:szCs w:val="28"/>
        </w:rPr>
        <w:t>’</w:t>
      </w:r>
      <w:r w:rsidRPr="00B817A0">
        <w:rPr>
          <w:rFonts w:ascii="Times New Roman" w:hAnsi="Times New Roman"/>
          <w:sz w:val="28"/>
          <w:szCs w:val="28"/>
        </w:rPr>
        <w:t>proq</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daromadga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lganda</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xarid</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imkoniyatlari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kengayganda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tovarlarga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yuqori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qiymat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beradilar</w:t>
      </w:r>
      <w:proofErr w:type="spellEnd"/>
      <w:r w:rsidRPr="00B817A0">
        <w:rPr>
          <w:rFonts w:ascii="Times New Roman" w:hAnsi="Times New Roman"/>
          <w:sz w:val="28"/>
          <w:szCs w:val="28"/>
        </w:rPr>
        <w:t xml:space="preserve">. Shu </w:t>
      </w:r>
      <w:proofErr w:type="spellStart"/>
      <w:r w:rsidRPr="00B817A0">
        <w:rPr>
          <w:rFonts w:ascii="Times New Roman" w:hAnsi="Times New Roman"/>
          <w:sz w:val="28"/>
          <w:szCs w:val="28"/>
        </w:rPr>
        <w:t>bilan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birga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iste</w:t>
      </w:r>
      <w:r>
        <w:rPr>
          <w:rFonts w:ascii="Times New Roman" w:hAnsi="Times New Roman"/>
          <w:sz w:val="28"/>
          <w:szCs w:val="28"/>
        </w:rPr>
        <w:t>’</w:t>
      </w:r>
      <w:r w:rsidRPr="00B817A0">
        <w:rPr>
          <w:rFonts w:ascii="Times New Roman" w:hAnsi="Times New Roman"/>
          <w:sz w:val="28"/>
          <w:szCs w:val="28"/>
        </w:rPr>
        <w:t>molchining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foydasi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narxlar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pasayganda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sifat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yaxshilanganda</w:t>
      </w:r>
      <w:proofErr w:type="spellEnd"/>
      <w:r w:rsidRPr="00B817A0">
        <w:rPr>
          <w:rFonts w:ascii="Times New Roman" w:hAnsi="Times New Roman"/>
          <w:sz w:val="28"/>
          <w:szCs w:val="28"/>
        </w:rPr>
        <w:t xml:space="preserve"> ham </w:t>
      </w:r>
      <w:proofErr w:type="spellStart"/>
      <w:r w:rsidRPr="00B817A0">
        <w:rPr>
          <w:rFonts w:ascii="Times New Roman" w:hAnsi="Times New Roman"/>
          <w:sz w:val="28"/>
          <w:szCs w:val="28"/>
        </w:rPr>
        <w:t>oshishi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mumkin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Umuman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olganda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iste</w:t>
      </w:r>
      <w:r>
        <w:rPr>
          <w:rFonts w:ascii="Times New Roman" w:hAnsi="Times New Roman"/>
          <w:sz w:val="28"/>
          <w:szCs w:val="28"/>
        </w:rPr>
        <w:t>’</w:t>
      </w:r>
      <w:r w:rsidRPr="00B817A0">
        <w:rPr>
          <w:rFonts w:ascii="Times New Roman" w:hAnsi="Times New Roman"/>
          <w:sz w:val="28"/>
          <w:szCs w:val="28"/>
        </w:rPr>
        <w:t>molchi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profitsiti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iqtisodiy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faoliyatning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muhim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ko</w:t>
      </w:r>
      <w:r>
        <w:rPr>
          <w:rFonts w:ascii="Times New Roman" w:hAnsi="Times New Roman"/>
          <w:sz w:val="28"/>
          <w:szCs w:val="28"/>
        </w:rPr>
        <w:t>’</w:t>
      </w:r>
      <w:r w:rsidRPr="00B817A0">
        <w:rPr>
          <w:rFonts w:ascii="Times New Roman" w:hAnsi="Times New Roman"/>
          <w:sz w:val="28"/>
          <w:szCs w:val="28"/>
        </w:rPr>
        <w:t>rsatkichi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lib</w:t>
      </w:r>
      <w:proofErr w:type="spellEnd"/>
      <w:r w:rsidRPr="00B817A0">
        <w:rPr>
          <w:rFonts w:ascii="Times New Roman" w:hAnsi="Times New Roman"/>
          <w:sz w:val="28"/>
          <w:szCs w:val="28"/>
        </w:rPr>
        <w:t xml:space="preserve">, u </w:t>
      </w:r>
      <w:proofErr w:type="spellStart"/>
      <w:r w:rsidRPr="00B817A0">
        <w:rPr>
          <w:rFonts w:ascii="Times New Roman" w:hAnsi="Times New Roman"/>
          <w:sz w:val="28"/>
          <w:szCs w:val="28"/>
        </w:rPr>
        <w:t>iste</w:t>
      </w:r>
      <w:r>
        <w:rPr>
          <w:rFonts w:ascii="Times New Roman" w:hAnsi="Times New Roman"/>
          <w:sz w:val="28"/>
          <w:szCs w:val="28"/>
        </w:rPr>
        <w:t>’</w:t>
      </w:r>
      <w:r w:rsidRPr="00B817A0">
        <w:rPr>
          <w:rFonts w:ascii="Times New Roman" w:hAnsi="Times New Roman"/>
          <w:sz w:val="28"/>
          <w:szCs w:val="28"/>
        </w:rPr>
        <w:t>molchining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qoniqishini</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bozorning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umumiy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samaradorligini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aks</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ettiradi</w:t>
      </w:r>
      <w:proofErr w:type="spellEnd"/>
      <w:r w:rsidRPr="00B817A0">
        <w:rPr>
          <w:rFonts w:ascii="Times New Roman" w:hAnsi="Times New Roman"/>
          <w:sz w:val="28"/>
          <w:szCs w:val="28"/>
        </w:rPr>
        <w:t>.</w:t>
      </w:r>
    </w:p>
    <w:p w:rsidR="00D870A6" w:rsidRDefault="00D870A6" w:rsidP="00802693">
      <w:pPr>
        <w:spacing w:line="360" w:lineRule="auto"/>
        <w:ind w:firstLineChars="257" w:firstLine="720"/>
        <w:jc w:val="both"/>
        <w:rPr>
          <w:rFonts w:ascii="Times New Roman" w:hAnsi="Times New Roman"/>
          <w:sz w:val="28"/>
          <w:szCs w:val="28"/>
        </w:rPr>
      </w:pPr>
    </w:p>
    <w:p w:rsidR="00D870A6" w:rsidRDefault="00D870A6" w:rsidP="00802693">
      <w:pPr>
        <w:spacing w:line="360" w:lineRule="auto"/>
        <w:ind w:firstLineChars="257" w:firstLine="720"/>
        <w:jc w:val="both"/>
        <w:rPr>
          <w:rFonts w:ascii="Times New Roman" w:hAnsi="Times New Roman"/>
          <w:sz w:val="28"/>
          <w:szCs w:val="28"/>
        </w:rPr>
      </w:pPr>
    </w:p>
    <w:p w:rsidR="00D870A6" w:rsidRDefault="00D870A6" w:rsidP="00802693">
      <w:pPr>
        <w:spacing w:line="360" w:lineRule="auto"/>
        <w:ind w:firstLineChars="257" w:firstLine="720"/>
        <w:jc w:val="both"/>
        <w:rPr>
          <w:rFonts w:ascii="Times New Roman" w:hAnsi="Times New Roman"/>
          <w:sz w:val="28"/>
          <w:szCs w:val="28"/>
        </w:rPr>
      </w:pPr>
    </w:p>
    <w:p w:rsidR="00D870A6" w:rsidRDefault="00D870A6" w:rsidP="00802693">
      <w:pPr>
        <w:spacing w:line="360" w:lineRule="auto"/>
        <w:ind w:firstLineChars="257" w:firstLine="720"/>
        <w:jc w:val="both"/>
        <w:rPr>
          <w:rFonts w:ascii="Times New Roman" w:hAnsi="Times New Roman"/>
          <w:sz w:val="28"/>
          <w:szCs w:val="28"/>
        </w:rPr>
      </w:pPr>
    </w:p>
    <w:p w:rsidR="00D870A6" w:rsidRDefault="00D870A6" w:rsidP="00D870A6">
      <w:pPr>
        <w:spacing w:line="360" w:lineRule="auto"/>
        <w:ind w:firstLine="720"/>
        <w:jc w:val="both"/>
        <w:rPr>
          <w:rFonts w:ascii="Times New Roman" w:eastAsia="Times New Roman" w:hAnsi="Times New Roman"/>
          <w:b/>
          <w:sz w:val="28"/>
          <w:szCs w:val="28"/>
          <w:lang w:bidi="ar"/>
        </w:rPr>
      </w:pPr>
      <w:proofErr w:type="spellStart"/>
      <w:r w:rsidRPr="008B4FE5">
        <w:rPr>
          <w:rFonts w:ascii="Times New Roman" w:eastAsia="Times New Roman" w:hAnsi="Times New Roman"/>
          <w:b/>
          <w:sz w:val="28"/>
          <w:szCs w:val="28"/>
          <w:lang w:bidi="ar"/>
        </w:rPr>
        <w:lastRenderedPageBreak/>
        <w:t>Foydalanilgan</w:t>
      </w:r>
      <w:proofErr w:type="spellEnd"/>
      <w:r w:rsidRPr="008B4FE5">
        <w:rPr>
          <w:rFonts w:ascii="Times New Roman" w:eastAsia="Times New Roman" w:hAnsi="Times New Roman"/>
          <w:b/>
          <w:sz w:val="28"/>
          <w:szCs w:val="28"/>
          <w:lang w:bidi="ar"/>
        </w:rPr>
        <w:t xml:space="preserve"> </w:t>
      </w:r>
      <w:proofErr w:type="spellStart"/>
      <w:r w:rsidRPr="008B4FE5">
        <w:rPr>
          <w:rFonts w:ascii="Times New Roman" w:eastAsia="Times New Roman" w:hAnsi="Times New Roman"/>
          <w:b/>
          <w:sz w:val="28"/>
          <w:szCs w:val="28"/>
          <w:lang w:bidi="ar"/>
        </w:rPr>
        <w:t>adabiyotlar</w:t>
      </w:r>
      <w:proofErr w:type="spellEnd"/>
      <w:r w:rsidRPr="008B4FE5">
        <w:rPr>
          <w:rFonts w:ascii="Times New Roman" w:eastAsia="Times New Roman" w:hAnsi="Times New Roman"/>
          <w:b/>
          <w:sz w:val="28"/>
          <w:szCs w:val="28"/>
          <w:lang w:bidi="ar"/>
        </w:rPr>
        <w:t xml:space="preserve"> </w:t>
      </w:r>
      <w:proofErr w:type="spellStart"/>
      <w:r w:rsidRPr="008B4FE5">
        <w:rPr>
          <w:rFonts w:ascii="Times New Roman" w:eastAsia="Times New Roman" w:hAnsi="Times New Roman"/>
          <w:b/>
          <w:sz w:val="28"/>
          <w:szCs w:val="28"/>
          <w:lang w:bidi="ar"/>
        </w:rPr>
        <w:t>ro’yxati</w:t>
      </w:r>
      <w:proofErr w:type="spellEnd"/>
    </w:p>
    <w:p w:rsidR="00D870A6" w:rsidRPr="008B4FE5" w:rsidRDefault="00D870A6" w:rsidP="00D870A6">
      <w:pPr>
        <w:pStyle w:val="a4"/>
        <w:numPr>
          <w:ilvl w:val="0"/>
          <w:numId w:val="2"/>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(2024). PROFESSIONAL SAVDODA SOTISH JARAYONLARINING BOSQICHLARI TASNIFI.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3(0003).</w:t>
      </w:r>
    </w:p>
    <w:p w:rsidR="00D870A6" w:rsidRPr="008B4FE5" w:rsidRDefault="00D870A6" w:rsidP="00D870A6">
      <w:pPr>
        <w:pStyle w:val="a4"/>
        <w:numPr>
          <w:ilvl w:val="0"/>
          <w:numId w:val="2"/>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Maksudov</w:t>
      </w:r>
      <w:proofErr w:type="spellEnd"/>
      <w:r w:rsidRPr="008B4FE5">
        <w:rPr>
          <w:rFonts w:ascii="Times New Roman" w:eastAsia="Times New Roman" w:hAnsi="Times New Roman"/>
          <w:sz w:val="28"/>
          <w:szCs w:val="28"/>
          <w:lang w:bidi="ar"/>
        </w:rPr>
        <w:t xml:space="preserve">, M. (2024). XALQARO SAVDO PALATASI (XSP) VA XALQARO BOJ TASHKILOTI (XBT).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3(0003).</w:t>
      </w:r>
    </w:p>
    <w:p w:rsidR="00D870A6" w:rsidRPr="008B4FE5" w:rsidRDefault="00D870A6" w:rsidP="00D870A6">
      <w:pPr>
        <w:pStyle w:val="a4"/>
        <w:numPr>
          <w:ilvl w:val="0"/>
          <w:numId w:val="2"/>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(2024). PROFESSIONAL SAVDODAGI UMUMIY KOMMUNIKATSIYA TURLARI VA MOHIYATI.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3(0003).</w:t>
      </w:r>
    </w:p>
    <w:p w:rsidR="00D870A6" w:rsidRPr="008B4FE5" w:rsidRDefault="00D870A6" w:rsidP="00D870A6">
      <w:pPr>
        <w:pStyle w:val="a4"/>
        <w:numPr>
          <w:ilvl w:val="0"/>
          <w:numId w:val="2"/>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(2024). TOVAR AKSIYALARI TURLARI VA UMUMIY TAVSIFI.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3(0003).</w:t>
      </w:r>
    </w:p>
    <w:p w:rsidR="00D870A6" w:rsidRPr="008B4FE5" w:rsidRDefault="00D870A6" w:rsidP="00D870A6">
      <w:pPr>
        <w:pStyle w:val="a4"/>
        <w:numPr>
          <w:ilvl w:val="0"/>
          <w:numId w:val="2"/>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Maksudov</w:t>
      </w:r>
      <w:proofErr w:type="spellEnd"/>
      <w:r w:rsidRPr="008B4FE5">
        <w:rPr>
          <w:rFonts w:ascii="Times New Roman" w:eastAsia="Times New Roman" w:hAnsi="Times New Roman"/>
          <w:sz w:val="28"/>
          <w:szCs w:val="28"/>
          <w:lang w:bidi="ar"/>
        </w:rPr>
        <w:t xml:space="preserve">, M. (2025). XALQARO MEHNAT TAQSIMOTI VA ULARGA TA’SIR ETUVCHI OMILLAR TAVSIFI.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6(0006).</w:t>
      </w:r>
    </w:p>
    <w:p w:rsidR="00D870A6" w:rsidRPr="008B4FE5" w:rsidRDefault="00D870A6" w:rsidP="00D870A6">
      <w:pPr>
        <w:pStyle w:val="a4"/>
        <w:numPr>
          <w:ilvl w:val="0"/>
          <w:numId w:val="2"/>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(2024). MOTIVATSION SOTISH JARAYONINING UMUMIY TAVSIFI.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3(0003).</w:t>
      </w:r>
    </w:p>
    <w:p w:rsidR="00D870A6" w:rsidRPr="008B4FE5" w:rsidRDefault="00D870A6" w:rsidP="00D870A6">
      <w:pPr>
        <w:pStyle w:val="a4"/>
        <w:numPr>
          <w:ilvl w:val="0"/>
          <w:numId w:val="2"/>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Sabirova</w:t>
      </w:r>
      <w:proofErr w:type="spellEnd"/>
      <w:r w:rsidRPr="008B4FE5">
        <w:rPr>
          <w:rFonts w:ascii="Times New Roman" w:eastAsia="Times New Roman" w:hAnsi="Times New Roman"/>
          <w:sz w:val="28"/>
          <w:szCs w:val="28"/>
          <w:lang w:bidi="ar"/>
        </w:rPr>
        <w:t xml:space="preserve">, N., &amp; </w:t>
      </w:r>
      <w:proofErr w:type="spellStart"/>
      <w:r w:rsidRPr="008B4FE5">
        <w:rPr>
          <w:rFonts w:ascii="Times New Roman" w:eastAsia="Times New Roman" w:hAnsi="Times New Roman"/>
          <w:sz w:val="28"/>
          <w:szCs w:val="28"/>
          <w:lang w:bidi="ar"/>
        </w:rPr>
        <w:t>Sadikova</w:t>
      </w:r>
      <w:proofErr w:type="spellEnd"/>
      <w:r w:rsidRPr="008B4FE5">
        <w:rPr>
          <w:rFonts w:ascii="Times New Roman" w:eastAsia="Times New Roman" w:hAnsi="Times New Roman"/>
          <w:sz w:val="28"/>
          <w:szCs w:val="28"/>
          <w:lang w:bidi="ar"/>
        </w:rPr>
        <w:t>, M. (2023). Increasing the sustainability of the food industry by expanding the range of shortening fats with new types of fat sources. In E3S Web of Conferences (Vol. 390, p. 02013). EDP Sciences.</w:t>
      </w:r>
    </w:p>
    <w:p w:rsidR="00D870A6" w:rsidRPr="008B4FE5" w:rsidRDefault="00D870A6" w:rsidP="00D870A6">
      <w:pPr>
        <w:pStyle w:val="a4"/>
        <w:numPr>
          <w:ilvl w:val="0"/>
          <w:numId w:val="2"/>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(2024). SALOHIYATLI MIJOZLAR BILAN ISHLASH BOSQICHLARI TAHLIILI.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3(0003).</w:t>
      </w:r>
    </w:p>
    <w:p w:rsidR="00D870A6" w:rsidRPr="008B4FE5" w:rsidRDefault="00D870A6" w:rsidP="00D870A6">
      <w:pPr>
        <w:pStyle w:val="a4"/>
        <w:numPr>
          <w:ilvl w:val="0"/>
          <w:numId w:val="2"/>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(2024). SAVDO AMALIYOTINI AMALGA OSHIRISHDA AXBOROTNING O’RNI.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3(0003).</w:t>
      </w:r>
    </w:p>
    <w:p w:rsidR="00D870A6" w:rsidRPr="008B4FE5" w:rsidRDefault="00D870A6" w:rsidP="00D870A6">
      <w:pPr>
        <w:pStyle w:val="a4"/>
        <w:numPr>
          <w:ilvl w:val="0"/>
          <w:numId w:val="2"/>
        </w:numPr>
        <w:tabs>
          <w:tab w:val="left" w:pos="900"/>
          <w:tab w:val="left" w:pos="1350"/>
        </w:tabs>
        <w:spacing w:line="360" w:lineRule="auto"/>
        <w:ind w:left="0" w:firstLine="450"/>
        <w:jc w:val="both"/>
        <w:rPr>
          <w:rFonts w:ascii="Times New Roman" w:eastAsia="Times New Roman" w:hAnsi="Times New Roman"/>
          <w:sz w:val="28"/>
          <w:szCs w:val="28"/>
          <w:lang w:val="ru-RU" w:bidi="ar"/>
        </w:rPr>
      </w:pPr>
      <w:proofErr w:type="spellStart"/>
      <w:r w:rsidRPr="008B4FE5">
        <w:rPr>
          <w:rFonts w:ascii="Times New Roman" w:eastAsia="Times New Roman" w:hAnsi="Times New Roman"/>
          <w:sz w:val="28"/>
          <w:szCs w:val="28"/>
          <w:lang w:val="ru-RU" w:bidi="ar"/>
        </w:rPr>
        <w:t>Мажидов</w:t>
      </w:r>
      <w:proofErr w:type="spellEnd"/>
      <w:r w:rsidRPr="008B4FE5">
        <w:rPr>
          <w:rFonts w:ascii="Times New Roman" w:eastAsia="Times New Roman" w:hAnsi="Times New Roman"/>
          <w:sz w:val="28"/>
          <w:szCs w:val="28"/>
          <w:lang w:val="ru-RU" w:bidi="ar"/>
        </w:rPr>
        <w:t xml:space="preserve">, К. Х., </w:t>
      </w:r>
      <w:proofErr w:type="spellStart"/>
      <w:r w:rsidRPr="008B4FE5">
        <w:rPr>
          <w:rFonts w:ascii="Times New Roman" w:eastAsia="Times New Roman" w:hAnsi="Times New Roman"/>
          <w:sz w:val="28"/>
          <w:szCs w:val="28"/>
          <w:lang w:val="ru-RU" w:bidi="ar"/>
        </w:rPr>
        <w:t>Сулайманова</w:t>
      </w:r>
      <w:proofErr w:type="spellEnd"/>
      <w:r w:rsidRPr="008B4FE5">
        <w:rPr>
          <w:rFonts w:ascii="Times New Roman" w:eastAsia="Times New Roman" w:hAnsi="Times New Roman"/>
          <w:sz w:val="28"/>
          <w:szCs w:val="28"/>
          <w:lang w:val="ru-RU" w:bidi="ar"/>
        </w:rPr>
        <w:t xml:space="preserve">, Г. Х., </w:t>
      </w:r>
      <w:proofErr w:type="spellStart"/>
      <w:r w:rsidRPr="008B4FE5">
        <w:rPr>
          <w:rFonts w:ascii="Times New Roman" w:eastAsia="Times New Roman" w:hAnsi="Times New Roman"/>
          <w:sz w:val="28"/>
          <w:szCs w:val="28"/>
          <w:lang w:val="ru-RU" w:bidi="ar"/>
        </w:rPr>
        <w:t>Бозоров</w:t>
      </w:r>
      <w:proofErr w:type="spellEnd"/>
      <w:r w:rsidRPr="008B4FE5">
        <w:rPr>
          <w:rFonts w:ascii="Times New Roman" w:eastAsia="Times New Roman" w:hAnsi="Times New Roman"/>
          <w:sz w:val="28"/>
          <w:szCs w:val="28"/>
          <w:lang w:val="ru-RU" w:bidi="ar"/>
        </w:rPr>
        <w:t xml:space="preserve">, Д. Х., &amp; </w:t>
      </w:r>
      <w:proofErr w:type="spellStart"/>
      <w:r w:rsidRPr="008B4FE5">
        <w:rPr>
          <w:rFonts w:ascii="Times New Roman" w:eastAsia="Times New Roman" w:hAnsi="Times New Roman"/>
          <w:sz w:val="28"/>
          <w:szCs w:val="28"/>
          <w:lang w:val="ru-RU" w:bidi="ar"/>
        </w:rPr>
        <w:t>Сабирова</w:t>
      </w:r>
      <w:proofErr w:type="spellEnd"/>
      <w:r w:rsidRPr="008B4FE5">
        <w:rPr>
          <w:rFonts w:ascii="Times New Roman" w:eastAsia="Times New Roman" w:hAnsi="Times New Roman"/>
          <w:sz w:val="28"/>
          <w:szCs w:val="28"/>
          <w:lang w:val="ru-RU" w:bidi="ar"/>
        </w:rPr>
        <w:t>, Н. Н. (2017). Методы определения содержания фракций твердых жиров в эмульсионных жирах. Пищевая промышленность, (1), 56-58.</w:t>
      </w:r>
    </w:p>
    <w:p w:rsidR="00D870A6" w:rsidRPr="008B4FE5" w:rsidRDefault="00D870A6" w:rsidP="00D870A6">
      <w:pPr>
        <w:pStyle w:val="a4"/>
        <w:numPr>
          <w:ilvl w:val="0"/>
          <w:numId w:val="2"/>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(2025). PROFESSIONAL SAVDODA AXBOROTNING KELIB CHIQISH TARIXI.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7(0007).</w:t>
      </w:r>
    </w:p>
    <w:p w:rsidR="00D870A6" w:rsidRPr="008B4FE5" w:rsidRDefault="00D870A6" w:rsidP="00D870A6">
      <w:pPr>
        <w:pStyle w:val="a4"/>
        <w:numPr>
          <w:ilvl w:val="0"/>
          <w:numId w:val="2"/>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(2025). SAVDODA AXBOROTNING TAVSIFLANISHI VA TURLARI.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7(0007).</w:t>
      </w:r>
    </w:p>
    <w:p w:rsidR="00D870A6" w:rsidRPr="00D870A6" w:rsidRDefault="00D870A6" w:rsidP="00D870A6">
      <w:pPr>
        <w:pStyle w:val="a4"/>
        <w:numPr>
          <w:ilvl w:val="0"/>
          <w:numId w:val="2"/>
        </w:numPr>
        <w:tabs>
          <w:tab w:val="left" w:pos="900"/>
          <w:tab w:val="left" w:pos="1350"/>
        </w:tabs>
        <w:spacing w:line="360" w:lineRule="auto"/>
        <w:ind w:left="0" w:firstLine="450"/>
        <w:jc w:val="both"/>
        <w:rPr>
          <w:rFonts w:ascii="Times New Roman" w:eastAsia="Times New Roman" w:hAnsi="Times New Roman"/>
          <w:sz w:val="28"/>
          <w:szCs w:val="28"/>
          <w:lang w:val="ru-RU" w:bidi="ar"/>
        </w:rPr>
      </w:pPr>
      <w:proofErr w:type="spellStart"/>
      <w:r w:rsidRPr="008B4FE5">
        <w:rPr>
          <w:rFonts w:ascii="Times New Roman" w:eastAsia="Times New Roman" w:hAnsi="Times New Roman"/>
          <w:sz w:val="28"/>
          <w:szCs w:val="28"/>
          <w:lang w:val="ru-RU" w:bidi="ar"/>
        </w:rPr>
        <w:t>Мажидов</w:t>
      </w:r>
      <w:proofErr w:type="spellEnd"/>
      <w:r w:rsidRPr="008B4FE5">
        <w:rPr>
          <w:rFonts w:ascii="Times New Roman" w:eastAsia="Times New Roman" w:hAnsi="Times New Roman"/>
          <w:sz w:val="28"/>
          <w:szCs w:val="28"/>
          <w:lang w:val="ru-RU" w:bidi="ar"/>
        </w:rPr>
        <w:t xml:space="preserve">, К. Х., </w:t>
      </w:r>
      <w:proofErr w:type="spellStart"/>
      <w:r w:rsidRPr="008B4FE5">
        <w:rPr>
          <w:rFonts w:ascii="Times New Roman" w:eastAsia="Times New Roman" w:hAnsi="Times New Roman"/>
          <w:sz w:val="28"/>
          <w:szCs w:val="28"/>
          <w:lang w:val="ru-RU" w:bidi="ar"/>
        </w:rPr>
        <w:t>Сулайманова</w:t>
      </w:r>
      <w:proofErr w:type="spellEnd"/>
      <w:r w:rsidRPr="008B4FE5">
        <w:rPr>
          <w:rFonts w:ascii="Times New Roman" w:eastAsia="Times New Roman" w:hAnsi="Times New Roman"/>
          <w:sz w:val="28"/>
          <w:szCs w:val="28"/>
          <w:lang w:val="ru-RU" w:bidi="ar"/>
        </w:rPr>
        <w:t xml:space="preserve">, Г. Х., </w:t>
      </w:r>
      <w:proofErr w:type="spellStart"/>
      <w:r w:rsidRPr="008B4FE5">
        <w:rPr>
          <w:rFonts w:ascii="Times New Roman" w:eastAsia="Times New Roman" w:hAnsi="Times New Roman"/>
          <w:sz w:val="28"/>
          <w:szCs w:val="28"/>
          <w:lang w:val="ru-RU" w:bidi="ar"/>
        </w:rPr>
        <w:t>Бозоров</w:t>
      </w:r>
      <w:proofErr w:type="spellEnd"/>
      <w:r w:rsidRPr="008B4FE5">
        <w:rPr>
          <w:rFonts w:ascii="Times New Roman" w:eastAsia="Times New Roman" w:hAnsi="Times New Roman"/>
          <w:sz w:val="28"/>
          <w:szCs w:val="28"/>
          <w:lang w:val="ru-RU" w:bidi="ar"/>
        </w:rPr>
        <w:t xml:space="preserve">, Д. Х., &amp; </w:t>
      </w:r>
      <w:proofErr w:type="spellStart"/>
      <w:r w:rsidRPr="008B4FE5">
        <w:rPr>
          <w:rFonts w:ascii="Times New Roman" w:eastAsia="Times New Roman" w:hAnsi="Times New Roman"/>
          <w:sz w:val="28"/>
          <w:szCs w:val="28"/>
          <w:lang w:val="ru-RU" w:bidi="ar"/>
        </w:rPr>
        <w:t>Сабирова</w:t>
      </w:r>
      <w:proofErr w:type="spellEnd"/>
      <w:r w:rsidRPr="008B4FE5">
        <w:rPr>
          <w:rFonts w:ascii="Times New Roman" w:eastAsia="Times New Roman" w:hAnsi="Times New Roman"/>
          <w:sz w:val="28"/>
          <w:szCs w:val="28"/>
          <w:lang w:val="ru-RU" w:bidi="ar"/>
        </w:rPr>
        <w:t>, Н. Н. (2017). Методы определения содержания фракций твердых жиров в эмульсионных жирах. Пищевая промышленность, (1), 56-58.</w:t>
      </w:r>
    </w:p>
    <w:sectPr w:rsidR="00D870A6" w:rsidRPr="00D870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1A1528D"/>
    <w:multiLevelType w:val="hybridMultilevel"/>
    <w:tmpl w:val="B1A1528D"/>
    <w:lvl w:ilvl="0" w:tplc="FFFFFFFF">
      <w:start w:val="1"/>
      <w:numFmt w:val="decimal"/>
      <w:suff w:val="space"/>
      <w:lvlText w:val="%1."/>
      <w:lvlJc w:val="left"/>
      <w:rPr>
        <w:rFonts w:cs="Times New Roman"/>
      </w:rPr>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1">
    <w:nsid w:val="5F3D043D"/>
    <w:multiLevelType w:val="hybridMultilevel"/>
    <w:tmpl w:val="B1F69D0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693"/>
    <w:rsid w:val="003F071F"/>
    <w:rsid w:val="00483536"/>
    <w:rsid w:val="00584C25"/>
    <w:rsid w:val="006C495D"/>
    <w:rsid w:val="00802693"/>
    <w:rsid w:val="00BA02B9"/>
    <w:rsid w:val="00D87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93C83D-0D6F-48D4-AEE5-06ECF6921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2693"/>
    <w:pPr>
      <w:spacing w:after="0" w:line="240" w:lineRule="auto"/>
    </w:pPr>
    <w:rPr>
      <w:rFonts w:ascii="Calibri" w:eastAsia="SimSun" w:hAnsi="Calibri" w:cs="Times New Roman"/>
      <w:sz w:val="20"/>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83536"/>
    <w:rPr>
      <w:color w:val="0563C1" w:themeColor="hyperlink"/>
      <w:u w:val="single"/>
    </w:rPr>
  </w:style>
  <w:style w:type="paragraph" w:styleId="a4">
    <w:name w:val="List Paragraph"/>
    <w:basedOn w:val="a"/>
    <w:uiPriority w:val="34"/>
    <w:qFormat/>
    <w:rsid w:val="00D870A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bibjonovusmonjon9@gmail.com" TargetMode="External"/><Relationship Id="rId5" Type="http://schemas.openxmlformats.org/officeDocument/2006/relationships/hyperlink" Target="mailto:g.xusanova@nordicuniversity.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1491</Words>
  <Characters>8504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nordic_1</dc:creator>
  <cp:keywords/>
  <dc:description/>
  <cp:lastModifiedBy>Учетная запись Майкрософт</cp:lastModifiedBy>
  <cp:revision>5</cp:revision>
  <dcterms:created xsi:type="dcterms:W3CDTF">2025-02-15T06:54:00Z</dcterms:created>
  <dcterms:modified xsi:type="dcterms:W3CDTF">2025-03-19T06:58:00Z</dcterms:modified>
</cp:coreProperties>
</file>