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02E5">
      <w:pPr>
        <w:pStyle w:val="6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cs="Times New Roman"/>
          <w:b/>
          <w:bCs/>
          <w:sz w:val="32"/>
          <w:szCs w:val="32"/>
          <w:lang w:val="en-US"/>
        </w:rPr>
        <w:t>H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OZIRGI KUNDA MAKTABGACHA TA’LIM TIZIMIDA UCHRAYOTGAN ASOSIY MUAMMOLAR</w:t>
      </w:r>
    </w:p>
    <w:p w14:paraId="43911926">
      <w:pPr>
        <w:pStyle w:val="2"/>
        <w:keepNext w:val="0"/>
        <w:keepLines w:val="0"/>
        <w:widowControl/>
        <w:suppressLineNumbers w:val="0"/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</w:pPr>
    </w:p>
    <w:p w14:paraId="4D2F7A2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1. Infratuzilma va moddiy-texnik baza yetishmovchiligi</w:t>
      </w:r>
    </w:p>
    <w:p w14:paraId="13740D2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Bog‘chalar sonining yetishmasligi:</w:t>
      </w:r>
      <w:r>
        <w:rPr>
          <w:rFonts w:hint="default" w:ascii="Times New Roman" w:hAnsi="Times New Roman" w:cs="Times New Roman"/>
          <w:sz w:val="28"/>
          <w:szCs w:val="28"/>
        </w:rPr>
        <w:t xml:space="preserve"> Aholi sonining ortishi bilan bog‘chalar yetishmovchiligi muammo bo‘lib qolmoqda, ayniqsa qishloq joylarda.</w:t>
      </w:r>
    </w:p>
    <w:p w14:paraId="70E073C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Jihozlarning eskirganligi:</w:t>
      </w:r>
      <w:r>
        <w:rPr>
          <w:rFonts w:hint="default" w:ascii="Times New Roman" w:hAnsi="Times New Roman" w:cs="Times New Roman"/>
          <w:sz w:val="28"/>
          <w:szCs w:val="28"/>
        </w:rPr>
        <w:t xml:space="preserve"> Ko‘plab bog‘chalarda o‘quv jihozlari, o‘yinchoqlar va zamonaviy texnik vositalar yetarli emas.</w:t>
      </w:r>
    </w:p>
    <w:p w14:paraId="35B1497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Binolarning yaroqsizligi:</w:t>
      </w:r>
      <w:r>
        <w:rPr>
          <w:rFonts w:hint="default" w:ascii="Times New Roman" w:hAnsi="Times New Roman" w:cs="Times New Roman"/>
          <w:sz w:val="28"/>
          <w:szCs w:val="28"/>
        </w:rPr>
        <w:t xml:space="preserve"> Eski qurilgan bog‘chalar ta’mirtalab holatda.</w:t>
      </w:r>
    </w:p>
    <w:p w14:paraId="4E8AA6C7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2. Kadrlar yetishmovchiligi va malaka masalalari</w:t>
      </w:r>
    </w:p>
    <w:p w14:paraId="4A9E16D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Malakali pedagoglar yetishmasligi:</w:t>
      </w:r>
      <w:r>
        <w:rPr>
          <w:rFonts w:hint="default" w:ascii="Times New Roman" w:hAnsi="Times New Roman" w:cs="Times New Roman"/>
          <w:sz w:val="28"/>
          <w:szCs w:val="28"/>
        </w:rPr>
        <w:t xml:space="preserve"> Ta’lim sifatini oshirish uchun yuqori malakali tarbiyachilar, psixologlar va logopedlar yetishmaydi.</w:t>
      </w:r>
    </w:p>
    <w:p w14:paraId="5F26031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Kasbiy rivojlanishning sustligi:</w:t>
      </w:r>
      <w:r>
        <w:rPr>
          <w:rFonts w:hint="default" w:ascii="Times New Roman" w:hAnsi="Times New Roman" w:cs="Times New Roman"/>
          <w:sz w:val="28"/>
          <w:szCs w:val="28"/>
        </w:rPr>
        <w:t xml:space="preserve"> O‘qituvchilarning muntazam ravishda malaka oshirish kurslarida qatnashishi talab etiladi, lekin bu tizim yetarlicha samarali emas.</w:t>
      </w:r>
    </w:p>
    <w:p w14:paraId="760E62E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Yangi metodikalarning yetishmasligi:</w:t>
      </w:r>
      <w:r>
        <w:rPr>
          <w:rFonts w:hint="default" w:ascii="Times New Roman" w:hAnsi="Times New Roman" w:cs="Times New Roman"/>
          <w:sz w:val="28"/>
          <w:szCs w:val="28"/>
        </w:rPr>
        <w:t xml:space="preserve"> Zamonaviy pedagogik yondashuvlar va innovatsion metodlar yetarlicha joriy qilinmagan.</w:t>
      </w:r>
    </w:p>
    <w:p w14:paraId="7A12E35B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3. Ta’lim sifatining pastligi</w:t>
      </w:r>
    </w:p>
    <w:p w14:paraId="11B43F0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Standartlashtirish muammosi:</w:t>
      </w:r>
      <w:r>
        <w:rPr>
          <w:rFonts w:hint="default" w:ascii="Times New Roman" w:hAnsi="Times New Roman" w:cs="Times New Roman"/>
          <w:sz w:val="28"/>
          <w:szCs w:val="28"/>
        </w:rPr>
        <w:t xml:space="preserve"> Maktabgacha ta’lim dasturlarida yagona standartlar yetarli darajada ishlab chiqilmagan.</w:t>
      </w:r>
    </w:p>
    <w:p w14:paraId="530A1A0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O‘quv dasturlari mos emasligi:</w:t>
      </w:r>
      <w:r>
        <w:rPr>
          <w:rFonts w:hint="default" w:ascii="Times New Roman" w:hAnsi="Times New Roman" w:cs="Times New Roman"/>
          <w:sz w:val="28"/>
          <w:szCs w:val="28"/>
        </w:rPr>
        <w:t xml:space="preserve"> Ba’zi o‘quv dasturlari bolalarning yoshiga va rivojlanish bosqichiga mos emas.</w:t>
      </w:r>
    </w:p>
    <w:p w14:paraId="3E41C0D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Ijodkorlik va tanqidiy fikrlashga yetarlicha e’tibor berilmaydi.</w:t>
      </w:r>
    </w:p>
    <w:p w14:paraId="46065D0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4. Ijtimoiy va madaniy muammolar</w:t>
      </w:r>
    </w:p>
    <w:p w14:paraId="6AEA253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Oilalarning ta’limga nisbatan sust qiziqishi:</w:t>
      </w:r>
      <w:r>
        <w:rPr>
          <w:rFonts w:hint="default" w:ascii="Times New Roman" w:hAnsi="Times New Roman" w:cs="Times New Roman"/>
          <w:sz w:val="28"/>
          <w:szCs w:val="28"/>
        </w:rPr>
        <w:t xml:space="preserve"> Ba’zi ota-onalar maktabgacha ta’limning ahamiyatini yetarli darajada anglab yetmaydi.</w:t>
      </w:r>
    </w:p>
    <w:p w14:paraId="5C05872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Milliy qadriyatlarning yetarlicha singdirilmasligi:</w:t>
      </w:r>
      <w:r>
        <w:rPr>
          <w:rFonts w:hint="default" w:ascii="Times New Roman" w:hAnsi="Times New Roman" w:cs="Times New Roman"/>
          <w:sz w:val="28"/>
          <w:szCs w:val="28"/>
        </w:rPr>
        <w:t xml:space="preserve"> O‘zbek milliy qadriyatlari, til va madaniyatga e’tibor yetarlicha bo‘lmasligi mumkin.</w:t>
      </w:r>
    </w:p>
    <w:p w14:paraId="77ED9C4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Gender tengligi masalalari:</w:t>
      </w:r>
      <w:r>
        <w:rPr>
          <w:rFonts w:hint="default" w:ascii="Times New Roman" w:hAnsi="Times New Roman" w:cs="Times New Roman"/>
          <w:sz w:val="28"/>
          <w:szCs w:val="28"/>
        </w:rPr>
        <w:t xml:space="preserve"> Ba’zi hollarda qiz bolalar va o‘g‘il bolalar uchun ta’lim yondashuvlari teng emas.</w:t>
      </w:r>
    </w:p>
    <w:p w14:paraId="7A7626D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5. Moliyaviy muammolar</w:t>
      </w:r>
    </w:p>
    <w:p w14:paraId="2D1B4CD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Xususiy sektor rivojlanishining sustligi:</w:t>
      </w:r>
      <w:r>
        <w:rPr>
          <w:rFonts w:hint="default" w:ascii="Times New Roman" w:hAnsi="Times New Roman" w:cs="Times New Roman"/>
          <w:sz w:val="28"/>
          <w:szCs w:val="28"/>
        </w:rPr>
        <w:t xml:space="preserve"> Xususiy bog‘chalarning rivojlanishi hamon to‘liq quvvatlanmagan.</w:t>
      </w:r>
    </w:p>
    <w:p w14:paraId="626F149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Davlat mablag‘lari yetarli emas:</w:t>
      </w:r>
      <w:r>
        <w:rPr>
          <w:rFonts w:hint="default" w:ascii="Times New Roman" w:hAnsi="Times New Roman" w:cs="Times New Roman"/>
          <w:sz w:val="28"/>
          <w:szCs w:val="28"/>
        </w:rPr>
        <w:t xml:space="preserve"> Ba’zi hududlarda maktabgacha ta’limni rivojlantirish uchun ajratilgan mablag‘lar yetarli emas.</w:t>
      </w:r>
    </w:p>
    <w:p w14:paraId="3CA2770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6. Raqamlashtirish va texnologiya muammolari</w:t>
      </w:r>
    </w:p>
    <w:p w14:paraId="0771AF3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Raqamli texnologiyalardan foydalanish cheklangan:</w:t>
      </w:r>
      <w:r>
        <w:rPr>
          <w:rFonts w:hint="default" w:ascii="Times New Roman" w:hAnsi="Times New Roman" w:cs="Times New Roman"/>
          <w:sz w:val="28"/>
          <w:szCs w:val="28"/>
        </w:rPr>
        <w:t xml:space="preserve"> Zamonaviy axborot texnologiyalaridan ta’lim jarayonida samarali foydalanilmayapti.</w:t>
      </w:r>
    </w:p>
    <w:p w14:paraId="1168F2A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Masofaviy ta’lim imkoniyatlari cheklangan:</w:t>
      </w:r>
      <w:r>
        <w:rPr>
          <w:rFonts w:hint="default" w:ascii="Times New Roman" w:hAnsi="Times New Roman" w:cs="Times New Roman"/>
          <w:sz w:val="28"/>
          <w:szCs w:val="28"/>
        </w:rPr>
        <w:t xml:space="preserve"> Ayniqsa, pandemiya davrida masofaviy ta’lim imkoniyatlarining cheklangani sezildi.</w:t>
      </w:r>
    </w:p>
    <w:p w14:paraId="5DF3A42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7. Psixologik va sog‘liqni saqlash muammolari</w:t>
      </w:r>
    </w:p>
    <w:p w14:paraId="1C416B5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Bolalar ruhiy salomatligiga yetarli e’tibor berilmasligi:</w:t>
      </w:r>
      <w:r>
        <w:rPr>
          <w:rFonts w:hint="default" w:ascii="Times New Roman" w:hAnsi="Times New Roman" w:cs="Times New Roman"/>
          <w:sz w:val="28"/>
          <w:szCs w:val="28"/>
        </w:rPr>
        <w:t xml:space="preserve"> Psixologik xizmatlarning yetishmovchiligi va psixolog mutaxassislarning kamligi muammo bo‘lib turibdi.</w:t>
      </w:r>
    </w:p>
    <w:p w14:paraId="09139DC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Sog‘lom turmush tarzini shakllantirishdagi muammolar:</w:t>
      </w:r>
      <w:r>
        <w:rPr>
          <w:rFonts w:hint="default" w:ascii="Times New Roman" w:hAnsi="Times New Roman" w:cs="Times New Roman"/>
          <w:sz w:val="28"/>
          <w:szCs w:val="28"/>
        </w:rPr>
        <w:t xml:space="preserve"> Bolalar jismoniy rivojlanishi va sog‘lom hayot tarziga yetarli e’tibor qaratilmaydi.</w:t>
      </w:r>
    </w:p>
    <w:p w14:paraId="464C686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66475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Xulosa va tavsiyalar:</w:t>
      </w:r>
    </w:p>
    <w:p w14:paraId="70D5356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Maktabgacha ta’limda 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t>i</w:t>
      </w:r>
      <w:bookmarkStart w:id="0" w:name="_GoBack"/>
      <w:bookmarkEnd w:id="0"/>
      <w:r>
        <w:rPr>
          <w:rStyle w:val="5"/>
          <w:rFonts w:hint="default" w:ascii="Times New Roman" w:hAnsi="Times New Roman" w:cs="Times New Roman"/>
          <w:sz w:val="28"/>
          <w:szCs w:val="28"/>
        </w:rPr>
        <w:t>nnovatsion metodlarni joriy qilish</w:t>
      </w:r>
      <w:r>
        <w:rPr>
          <w:rFonts w:hint="default" w:ascii="Times New Roman" w:hAnsi="Times New Roman" w:cs="Times New Roman"/>
          <w:sz w:val="28"/>
          <w:szCs w:val="28"/>
        </w:rPr>
        <w:t>,</w:t>
      </w:r>
    </w:p>
    <w:p w14:paraId="1A6C387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Kadrlar malakasini oshirish</w:t>
      </w:r>
      <w:r>
        <w:rPr>
          <w:rFonts w:hint="default" w:ascii="Times New Roman" w:hAnsi="Times New Roman" w:cs="Times New Roman"/>
          <w:sz w:val="28"/>
          <w:szCs w:val="28"/>
        </w:rPr>
        <w:t xml:space="preserve"> va doimiy rivojlantirish,</w:t>
      </w:r>
    </w:p>
    <w:p w14:paraId="0642C7E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Infratuzilmani modernizatsiya qilish</w:t>
      </w:r>
      <w:r>
        <w:rPr>
          <w:rFonts w:hint="default" w:ascii="Times New Roman" w:hAnsi="Times New Roman" w:cs="Times New Roman"/>
          <w:sz w:val="28"/>
          <w:szCs w:val="28"/>
        </w:rPr>
        <w:t>,</w:t>
      </w:r>
    </w:p>
    <w:p w14:paraId="47CEF56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Oilalar bilan hamkorlikni kuchaytirish</w:t>
      </w:r>
      <w:r>
        <w:rPr>
          <w:rFonts w:hint="default" w:ascii="Times New Roman" w:hAnsi="Times New Roman" w:cs="Times New Roman"/>
          <w:sz w:val="28"/>
          <w:szCs w:val="28"/>
        </w:rPr>
        <w:t>,</w:t>
      </w:r>
    </w:p>
    <w:p w14:paraId="7912A18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Davlat-xususiy sheriklikni rivojlantirish</w:t>
      </w:r>
      <w:r>
        <w:rPr>
          <w:rFonts w:hint="default" w:ascii="Times New Roman" w:hAnsi="Times New Roman" w:cs="Times New Roman"/>
          <w:sz w:val="28"/>
          <w:szCs w:val="28"/>
        </w:rPr>
        <w:t xml:space="preserve"> muhim ahamiyatga ega.</w:t>
      </w:r>
    </w:p>
    <w:p w14:paraId="257DC227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30675378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78248887">
      <w:p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Foydalanilgan adabiyotlar:</w:t>
      </w:r>
    </w:p>
    <w:p w14:paraId="110D272A"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Egamberdiyeva, M. (2024). MAKTABGACHA TAYYORLOV GURUHLARIDAGI BOLALARDA IJODIY KOMPETENSIYALARNI SHAKLLANTIRISHDA MUSIQANING AHAMIYATI. </w:t>
      </w:r>
      <w:r>
        <w:rPr>
          <w:rFonts w:hint="default" w:ascii="Times New Roman" w:hAnsi="Times New Roman" w:eastAsia="SimSun" w:cs="Times New Roman"/>
          <w:i/>
          <w:iCs/>
          <w:caps w:val="0"/>
          <w:color w:val="222222"/>
          <w:spacing w:val="0"/>
          <w:sz w:val="28"/>
          <w:szCs w:val="28"/>
          <w:shd w:val="clear" w:fill="FFFFFF"/>
        </w:rPr>
        <w:t>Nordic_Press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, </w:t>
      </w:r>
      <w:r>
        <w:rPr>
          <w:rFonts w:hint="default" w:ascii="Times New Roman" w:hAnsi="Times New Roman" w:eastAsia="SimSun" w:cs="Times New Roman"/>
          <w:i/>
          <w:iCs/>
          <w:caps w:val="0"/>
          <w:color w:val="222222"/>
          <w:spacing w:val="0"/>
          <w:sz w:val="28"/>
          <w:szCs w:val="28"/>
          <w:shd w:val="clear" w:fill="FFFFFF"/>
        </w:rPr>
        <w:t>5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(0005).</w:t>
      </w:r>
    </w:p>
    <w:p w14:paraId="453C2D30"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Egamberdiyeva, M. (2022). TA’LIM SAMARADORLIGINI OSHIRISHDA INNOVATSION TEXNALOGIYALARDAN FOYDALANISH. </w:t>
      </w:r>
      <w:r>
        <w:rPr>
          <w:rFonts w:hint="default" w:ascii="Times New Roman" w:hAnsi="Times New Roman" w:eastAsia="SimSun" w:cs="Times New Roman"/>
          <w:i/>
          <w:iCs/>
          <w:caps w:val="0"/>
          <w:color w:val="222222"/>
          <w:spacing w:val="0"/>
          <w:sz w:val="28"/>
          <w:szCs w:val="28"/>
          <w:shd w:val="clear" w:fill="FFFFFF"/>
        </w:rPr>
        <w:t>Педагогика и психология в современном мире: теоретические и практические исследования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, </w:t>
      </w:r>
      <w:r>
        <w:rPr>
          <w:rFonts w:hint="default" w:ascii="Times New Roman" w:hAnsi="Times New Roman" w:eastAsia="SimSun" w:cs="Times New Roman"/>
          <w:i/>
          <w:iCs/>
          <w:caps w:val="0"/>
          <w:color w:val="222222"/>
          <w:spacing w:val="0"/>
          <w:sz w:val="28"/>
          <w:szCs w:val="28"/>
          <w:shd w:val="clear" w:fill="FFFFFF"/>
        </w:rPr>
        <w:t>1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(18), 214-217.</w:t>
      </w:r>
    </w:p>
    <w:p w14:paraId="3A291C0A"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Egamberdiyeva, M. (2024). MAKTABGACHA TA’LIM TASHKILOTLARINING TURLI YOSH GURUHLARIDA QAYTA HIKOYA QILISHGA O ‘RGATISH ORQALI NUTQ, MULOQOT KOMPETENSIYALARINI SHAKLLANTIRISH USULLARI. </w:t>
      </w:r>
      <w:r>
        <w:rPr>
          <w:rFonts w:hint="default" w:ascii="Times New Roman" w:hAnsi="Times New Roman" w:eastAsia="SimSun" w:cs="Times New Roman"/>
          <w:i/>
          <w:iCs/>
          <w:caps w:val="0"/>
          <w:color w:val="222222"/>
          <w:spacing w:val="0"/>
          <w:sz w:val="28"/>
          <w:szCs w:val="28"/>
          <w:shd w:val="clear" w:fill="FFFFFF"/>
        </w:rPr>
        <w:t>Nordic_Press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, </w:t>
      </w:r>
      <w:r>
        <w:rPr>
          <w:rFonts w:hint="default" w:ascii="Times New Roman" w:hAnsi="Times New Roman" w:eastAsia="SimSun" w:cs="Times New Roman"/>
          <w:i/>
          <w:iCs/>
          <w:caps w:val="0"/>
          <w:color w:val="222222"/>
          <w:spacing w:val="0"/>
          <w:sz w:val="28"/>
          <w:szCs w:val="28"/>
          <w:shd w:val="clear" w:fill="FFFFFF"/>
        </w:rPr>
        <w:t>3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(0003).</w:t>
      </w:r>
    </w:p>
    <w:p w14:paraId="33241D0B"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Hakimova, S. J. (2023). BOLALAR SOGLOM OVQATLANISHINING PSIXOEMOTSIONAL HOLATGA BOʻLGAN TA’SIRI. Zamonaviy fan va ta'lim yangiliklari xalqaro ilmiy jurnal, 1(5), 89-94</w:t>
      </w:r>
    </w:p>
    <w:p w14:paraId="5B00935F"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Berdiyorova, N. (2024). MAKTABGACHA TA’LIM TASHKILOTLARI BOSHQARUV USULLARI. Nordic_Press, 2(0002).</w:t>
      </w:r>
    </w:p>
    <w:p w14:paraId="0D6CD598"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Shodiboev, S. (2024). SHAXSNI O’RGANISHDA IJTIMOIY TARMOQLARNING O’RNI. Nordic_Press, 3(0003).</w:t>
      </w:r>
    </w:p>
    <w:p w14:paraId="4DBD2F6B"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Axmedova, N. E., &amp; Nuriddinova, M. M. Q. (2023). BOLALARNI IJODIY QOBILYATINI RIVOJLANTIRISHNING MAQSAD VA VAZIFALARI. Oriental renaissance: Innovative, educational, natural and social sciences, 3(3), 755-760.</w:t>
      </w:r>
    </w:p>
    <w:p w14:paraId="160CC67B"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Lutfullaeva, N. (2022). RESULTS OF STUDY AND ANALYSIS OF THE PSYCHO-EMOTIONAL STATUS OF THE UNEMPLOYED. Iqtisodiyot va taʼlim, 23(Maxsus_son), 314-326.</w:t>
      </w:r>
    </w:p>
    <w:p w14:paraId="12BD6011"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Egamberdiyeva, M. (2024). MAKTABGACHA TA’LIM YOSHIDAGI BOLALARNING RIVOJLANISHI VA TARBIYASIDA XALQ ERTAKLARI VA MAQOLLARNING ROLI. Nordic_Press, 3(0003).</w:t>
      </w:r>
    </w:p>
    <w:p w14:paraId="55CEFDCB">
      <w:pPr>
        <w:numPr>
          <w:numId w:val="0"/>
        </w:numPr>
        <w:rPr>
          <w:lang w:val="en-US"/>
        </w:rPr>
      </w:pPr>
    </w:p>
    <w:p w14:paraId="4FA4B233">
      <w:pPr>
        <w:numPr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926F4"/>
    <w:multiLevelType w:val="multilevel"/>
    <w:tmpl w:val="8C9926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112530A"/>
    <w:multiLevelType w:val="multilevel"/>
    <w:tmpl w:val="B11253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4653E96"/>
    <w:multiLevelType w:val="multilevel"/>
    <w:tmpl w:val="B4653E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AECB6B2"/>
    <w:multiLevelType w:val="multilevel"/>
    <w:tmpl w:val="BAECB6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E14EB3B"/>
    <w:multiLevelType w:val="multilevel"/>
    <w:tmpl w:val="BE14EB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4362C27"/>
    <w:multiLevelType w:val="multilevel"/>
    <w:tmpl w:val="C4362C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CAA5A803"/>
    <w:multiLevelType w:val="multilevel"/>
    <w:tmpl w:val="CAA5A8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E421EC8A"/>
    <w:multiLevelType w:val="singleLevel"/>
    <w:tmpl w:val="E421EC8A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3ECC5648"/>
    <w:multiLevelType w:val="multilevel"/>
    <w:tmpl w:val="3ECC56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42AE6"/>
    <w:rsid w:val="5375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2025-02-03T06:40:00Z</dcterms:created>
  <dc:creator>nordic_1</dc:creator>
  <cp:lastModifiedBy>Maftuna Egamberdiyeva</cp:lastModifiedBy>
  <dcterms:modified xsi:type="dcterms:W3CDTF">2025-03-04T06:38:23Z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CEC7CC54B45947F6AB748FCC3B0B7E87_12</vt:lpwstr>
  </property>
</Properties>
</file>