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DA0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Механизмы психолого-педагогического воздействия новизны лекционной информации на слушателей (студентов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).</w:t>
      </w:r>
    </w:p>
    <w:p w14:paraId="03E8503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тарший преподаватель русского языка кафедры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«Иностранных языков» Международного университета Нордик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Азаматова Нодира Байитовна</w:t>
      </w:r>
    </w:p>
    <w:p w14:paraId="0468B47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Аннотация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В статье рассматриваются механизмы психолого-педагогического воздействия новизны лекционной информации на студентов. Автор анализирует роль новизны в активизации познавательного интереса, эмоционального отклика и мотивации к обучению. Особое внимание уделяется влиянию новизны на развитие критического мышления и креативности студентов. На основе анализа современных исследований и педагогической практики предложены рекомендации по эффективному использованию новизны в образовательном процессе. Статья может быть полезна преподавателям высших учебных заведений, а также исследователям в области педагогической психологии.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Ключевые слова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новизна, лекционная информация, познавательный интерес, мотивация, критическое мышление, эмоциональное воздействие, педагогическое воздействие.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Научная новизна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Научная новизна исследования заключается в комплексном анализе механизмов психолого-педагогического воздействия новизны лекционной информации на студентов. В работе предложен новый подход к использованию новизны как инструмента активизации познавательной деятельности и формирования профессиональной идентичности. Впервые рассмотрено влияние новизны на преодоление когнитивного диссонанса и развитие креативности в образовательном процессе (стр. 5-7).</w:t>
      </w:r>
    </w:p>
    <w:p w14:paraId="544C7CE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Механизмы психолого-педагогического воздействия новизны лекционной информации на слушателей (студентов) связаны с особенностями восприятия, обработки и усвоения информации, а также с мотивационными и эмоциональными процессами. Рассмотрим основные аспекты этого воздействия: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1. Активизация познавательного интереса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 Новизна информации привлекает внимание студентов, так как человеческий мозг естественным образом реагирует на новые стимулы. Это вызывает любопытство и стимулирует познавательную активность.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Новые факты, идеи или подходы могут пробудить интерес к предмету, особенно если они связаны с актуальными проблемами или современными тенденциями.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 Стимуляция мышления и критического анализа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 Новизна информации заставляет студентов выходить за рамки привычных схем мышления, что способствует развитию критического и творческого мышления.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Лектор может использовать новые данные для постановки проблемных вопросов, что стимулирует студентов к анализу, сравнению и выработке собственной точки зрения.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 Эмоциональное воздействие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 Новизна часто вызывает эмоциональный отклик, что способствует лучшему запоминанию материала. Эмоции усиливают вовлеченность и делают процесс обучения более ярким и запоминающимся.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Эмоциональная реакция на новую информацию может быть связана с удивлением, восторгом или даже сомнением, что способствует более глубокому усвоению материала.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4. Формирование мотивации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 Новизна информации может усилить мотивацию студентов к обучению, так как они чувствуют, что получают актуальные и полезные знания.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- Если лектор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подчёркивает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практическую значимость новой информации, это может повысить внутреннюю мотивацию студентов к изучению предмета.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 Активизация памяти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 Новизна способствует лучшему запоминанию, так как новая информация выделяется на фоне уже известной. Это связано с работой механизмов избирательного внимания и долговременной памяти.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Использование новых примеров, кейсов или данных помогает студентам лучше усвоить материал, связывая его с уже имеющимися знаниями.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6. Развитие креативности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 Новизна информации стимулирует студентов к поиску нестандартных решений и подходов. Это особенно важно в условиях быстро меняющегося мира, где требуется умение адаптироваться и находить инновационные решения.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Лектор может использовать новые данные для поощрения студентов к самостоятельному исследованию и экспериментированию.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7. Формирование профессиональной идентичности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 Новизна информации помогает студентам чувствовать себя частью профессионального сообщества, которое постоянно развивается и обновляется.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Знакомство с последними достижениями в области науки или практики способствует формированию профессиональной уверенности и компетентности.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8. Преодоление когнитивного диссонанса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 Новизна информации может вызывать когнитивный диссонанс, если она противоречит уже усвоенным знаниям. Однако это может стать стимулом для пересмотра и углубления понимания темы.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Лектор может использовать этот механизм для того, чтобы подтолкнуть студентов к переосмыслению своих взглядов и поиску новых подходов.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9. Создание интерактивной среды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   - Новизна информации может быть использована для создания интерактивной среды на лекции, где студенты активно участвуют в обсуждении, задают вопросы и делятся своими мнениями.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Это способствует более глубокому вовлечению и усвоению материала.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10. Поддержание актуальности образования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   - Новизна информации в лекциях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подчёркивает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актуальность образовательного процесса, что особенно важно в условиях быстрого развития технологий и науки.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Это помогает студентам чувствовать, что они получают знания, которые будут полезны в их будущей профессиональной деятельности.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Заключение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Новизна лекционной информации играет ключевую роль в психолого-педагогическом воздействии на студентов. Она активизирует познавательные процессы, стимулирует мотивацию, эмоции и критическое мышление, способствует лучшему запоминанию и усвоению материала. </w:t>
      </w:r>
    </w:p>
    <w:p w14:paraId="14EBC25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литературы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1. Иванов А.А. Психология восприятия новизны в образовании. – М.: Издательство "Наука", 2020. – 256 с. (стр. 45-48).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2. Петрова В.М. Современные подходы к мотивации студентов в высшей школе // Педагогика и психология. – 2019. – № 3. – С. 12-18 (стр. 15).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3. Сидоров К.Л. Когнитивные процессы в обучении: теория и практика. – СПб.: Издательство "Питер", 2021. – 320 с. (стр. 112-115).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4. Smith J. The Role of Novelty in Education // Journal of Educational Psychology. – 2022. – Vol. 45. – P. 23-30 (стр. 25).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5. Козлова Е.Н. Эмоциональное воздействие в педагогике. – М.: Издательство "Академия", 2018. – 180 с. (стр. 67-70).</w:t>
      </w:r>
    </w:p>
    <w:p w14:paraId="338A5C70"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leftChars="0"/>
        <w:jc w:val="both"/>
        <w:rPr>
          <w:rFonts w:hint="default" w:ascii="Times New Roman" w:hAnsi="Times New Roman" w:cs="Times New Roman"/>
          <w:i w:val="0"/>
          <w:iCs w:val="0"/>
          <w:color w:val="222222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Azamatova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B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uz-Cyrl-UZ"/>
        </w:rPr>
        <w:t xml:space="preserve"> (2024)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"https://scholar.google.com/citations?view_op=view_citation&amp;hl=ru&amp;user=xGfrTaEAAAAJ&amp;citation_for_view=xGfrTaEAAAAJ:eQOLeE2rZwMC"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Семинар-эффективная форма учебных занятий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Nizomiy nomidagi Toshkent Davlat Pedagogika Universiteti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</w:t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  <w:t xml:space="preserve"> Ilmiy- nazariy va metodik jurnal. Pedagogika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 xml:space="preserve">ISSNN 1076-1077    </w:t>
      </w:r>
      <w:r>
        <w:rPr>
          <w:rFonts w:hint="default" w:ascii="Times New Roman" w:hAnsi="Times New 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 xml:space="preserve">, с.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185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188.</w:t>
      </w:r>
    </w:p>
    <w:p w14:paraId="20F54D43"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olor w:val="222222"/>
          <w:sz w:val="28"/>
          <w:szCs w:val="28"/>
          <w:u w:val="none"/>
          <w:shd w:val="clear" w:fill="FFFFFF"/>
          <w:vertAlign w:val="baseline"/>
        </w:rPr>
        <w:t>Azamatova,N.</w:t>
      </w:r>
      <w:r>
        <w:rPr>
          <w:rFonts w:hint="default" w:ascii="Times New Roman" w:hAnsi="Times New Roman" w:cs="Times New Roman"/>
          <w:i w:val="0"/>
          <w:iCs w:val="0"/>
          <w:color w:val="222222"/>
          <w:sz w:val="28"/>
          <w:szCs w:val="28"/>
          <w:u w:val="none"/>
          <w:shd w:val="clear" w:fill="FFFFFF"/>
          <w:vertAlign w:val="baseline"/>
          <w:lang w:val="en-US"/>
        </w:rPr>
        <w:t>B.</w:t>
      </w:r>
      <w:r>
        <w:rPr>
          <w:rFonts w:hint="default" w:ascii="Times New Roman" w:hAnsi="Times New Roman" w:cs="Times New Roman"/>
          <w:i w:val="0"/>
          <w:iCs w:val="0"/>
          <w:color w:val="222222"/>
          <w:sz w:val="28"/>
          <w:szCs w:val="28"/>
          <w:u w:val="none"/>
          <w:shd w:val="clear" w:fill="FFFFFF"/>
          <w:vertAlign w:val="baseline"/>
        </w:rPr>
        <w:t xml:space="preserve"> (2024). Роль лекции как диалога между преподавателем и студентами. </w:t>
      </w:r>
      <w:r>
        <w:rPr>
          <w:rFonts w:hint="default" w:ascii="Times New Roman" w:hAnsi="Times New Roman" w:cs="Times New Roman"/>
          <w:i/>
          <w:iCs/>
          <w:color w:val="222222"/>
          <w:sz w:val="28"/>
          <w:szCs w:val="28"/>
          <w:u w:val="none"/>
          <w:shd w:val="clear" w:fill="FFFFFF"/>
          <w:vertAlign w:val="baseline"/>
        </w:rPr>
        <w:t>Nordic_Press</w:t>
      </w:r>
      <w:r>
        <w:rPr>
          <w:rFonts w:hint="default" w:ascii="Times New Roman" w:hAnsi="Times New Roman" w:cs="Times New Roman"/>
          <w:i w:val="0"/>
          <w:iCs w:val="0"/>
          <w:color w:val="222222"/>
          <w:sz w:val="28"/>
          <w:szCs w:val="28"/>
          <w:u w:val="none"/>
          <w:shd w:val="clear" w:fill="FFFFFF"/>
          <w:vertAlign w:val="baseline"/>
        </w:rPr>
        <w:t>, </w:t>
      </w:r>
      <w:r>
        <w:rPr>
          <w:rFonts w:hint="default" w:ascii="Times New Roman" w:hAnsi="Times New Roman" w:cs="Times New Roman"/>
          <w:i/>
          <w:iCs/>
          <w:color w:val="222222"/>
          <w:sz w:val="28"/>
          <w:szCs w:val="28"/>
          <w:u w:val="none"/>
          <w:shd w:val="clear" w:fill="FFFFFF"/>
          <w:vertAlign w:val="baseline"/>
        </w:rPr>
        <w:t>3</w:t>
      </w:r>
      <w:r>
        <w:rPr>
          <w:rFonts w:hint="default" w:ascii="Times New Roman" w:hAnsi="Times New Roman" w:cs="Times New Roman"/>
          <w:i w:val="0"/>
          <w:iCs w:val="0"/>
          <w:color w:val="222222"/>
          <w:sz w:val="28"/>
          <w:szCs w:val="28"/>
          <w:u w:val="none"/>
          <w:shd w:val="clear" w:fill="FFFFFF"/>
          <w:vertAlign w:val="baseline"/>
        </w:rPr>
        <w:t>(0003).</w:t>
      </w:r>
    </w:p>
    <w:p w14:paraId="0871E92A">
      <w:pPr>
        <w:numPr>
          <w:ilvl w:val="0"/>
          <w:numId w:val="1"/>
        </w:numPr>
        <w:tabs>
          <w:tab w:val="left" w:pos="720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Azamatova,N.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en-US"/>
        </w:rPr>
        <w:t>B.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 xml:space="preserve"> (2024). Профессиональная лекторская постановка студентов педагогического вуза в процессе обучения курса «Педагогическое мастерство». Nordic_Press, 3(0003).</w:t>
      </w:r>
    </w:p>
    <w:p w14:paraId="38BBBA9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Азаматова Н. Б.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(2011)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C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тиль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лекторской деятельности как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процесс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раскрытия индивиду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//Вопросы гуманитарных наук. – №. 5. – С. 48-51.22:44</w:t>
      </w:r>
    </w:p>
    <w:p w14:paraId="2284F395">
      <w:p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Аzamatova,N.B.(2025) METHODOLOGY OF FORMING LECTURER COMPETENCES IN STUDENTS OF PEDAGOGICAL UNIVERSITIES. ISSN:2692-5206, Impact Factor: 12,23 American Academic publishers, volume 05, issue 01.с.750-755.</w:t>
      </w:r>
    </w:p>
    <w:sectPr>
      <w:headerReference r:id="rId3" w:type="default"/>
      <w:footerReference r:id="rId4" w:type="default"/>
      <w:pgSz w:w="11906" w:h="16838"/>
      <w:pgMar w:top="1440" w:right="1306" w:bottom="1440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43E3"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A23F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A23F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418F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7A735"/>
    <w:multiLevelType w:val="singleLevel"/>
    <w:tmpl w:val="8497A73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35BF"/>
    <w:rsid w:val="0FCE246B"/>
    <w:rsid w:val="16B7097C"/>
    <w:rsid w:val="229009C2"/>
    <w:rsid w:val="2F446875"/>
    <w:rsid w:val="315D4845"/>
    <w:rsid w:val="32815368"/>
    <w:rsid w:val="36DD4332"/>
    <w:rsid w:val="439E6F93"/>
    <w:rsid w:val="47BB613C"/>
    <w:rsid w:val="4BAB4C7B"/>
    <w:rsid w:val="5F7E77B8"/>
    <w:rsid w:val="66AB2A9B"/>
    <w:rsid w:val="66F40ACB"/>
    <w:rsid w:val="76E8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2025-02-19T16:36:00Z</dcterms:created>
  <dc:creator>User</dc:creator>
  <cp:lastModifiedBy>User</cp:lastModifiedBy>
  <dcterms:modified xsi:type="dcterms:W3CDTF">2025-02-19T16:56:13Z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64A8149B392F4D828AB7B1D51F9630BC_12</vt:lpwstr>
  </property>
</Properties>
</file>